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Introduction: As a Human Thinketh, Our Learning Mindset</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1"/>
      </w:pPr>
      <w:r>
        <w:rPr>
          <w:b/>
          <w:bCs/>
        </w:rPr>
        <w:t xml:space="preserve">Introduction: As a Human Thinketh, Our Learning Mindset</w:t>
      </w:r>
    </w:p>
    <w:p>
      <w:r>
        <w:rPr>
          <w:b/>
          <w:bCs/>
          <w:i/>
          <w:iCs/>
        </w:rPr>
        <w:t xml:space="preserve">Training Brains, Not Replacing Them</w:t>
      </w:r>
    </w:p>
    <w:p>
      <w:pPr>
        <w:pStyle w:val="Heading3"/>
      </w:pPr>
      <w:r>
        <w:rPr>
          <w:b/>
          <w:bCs/>
        </w:rPr>
        <w:t xml:space="preserve">The Trap</w:t>
      </w:r>
    </w:p>
    <w:p>
      <w:r>
        <w:t xml:space="preserve">There is a fear spreading through higher education, and it is not unfounded.</w:t>
      </w:r>
    </w:p>
    <w:p>
      <w:r>
        <w:t xml:space="preserve">The fear is this: artificial intelligence is destroying our ability to think. Students are outsourcing their essays to ChatGPT. Faculty are watching assignments return that clearly were not written by human hands. The fundamental transaction of education - the exchange of effort for learning - seems to be collapsing. We are educating students to become their own replacements. Interchangeable cogs with credentials.</w:t>
      </w:r>
    </w:p>
    <w:p>
      <w:r>
        <w:t xml:space="preserve">The research validates the concern. MIT scientists scanned the brains of people writing essays and found something troubling. Those who relied heavily on AI showed significantly weaker neural connectivity than those who wrote independently. After four months, the AI-dependent group performed measurably worse on cognitive tests. They were becoming less capable of complex thought - not because they lacked intelligence, but because they had stopped exercising it (Kosmyna et al., 2025, arXiv:2506.08872).</w:t>
      </w:r>
    </w:p>
    <w:p>
      <w:r>
        <w:t xml:space="preserve">The technical term is </w:t>
      </w:r>
      <w:r>
        <w:rPr>
          <w:i/>
          <w:iCs/>
        </w:rPr>
        <w:t xml:space="preserve">cognitive atrophy</w:t>
      </w:r>
      <w:r>
        <w:t xml:space="preserve">. The brain, like any muscle, loses strength when it stops working. And AI offers the most seductive shortcut in the history of education: the ability to produce sophisticated-looking work without the struggle that produces actual learning.</w:t>
      </w:r>
    </w:p>
    <w:p>
      <w:r>
        <w:t xml:space="preserve">The most vulnerable population? Young adults aged 20 to 30 - precisely the students in our classrooms. Entry-level cognitive work, the kind that builds professional capability, is exactly the work AI can now perform. If students outsource that work throughout their education, they graduate with credentials but without the underlying competence those credentials are supposed to represent. They have the diploma. They lack the mind.</w:t>
      </w:r>
    </w:p>
    <w:p>
      <w:r>
        <w:t xml:space="preserve">This is the trap. And if we respond to it poorly - by either banning AI entirely or surrendering to it completely - we will fail our students and ourselves.</w:t>
      </w:r>
    </w:p>
    <w:p>
      <w:pPr>
        <w:pStyle w:val="Heading3"/>
      </w:pPr>
      <w:r>
        <w:rPr>
          <w:b/>
          <w:bCs/>
        </w:rPr>
        <w:t xml:space="preserve">The Shift</w:t>
      </w:r>
    </w:p>
    <w:p>
      <w:r>
        <w:t xml:space="preserve">But there is another way to understand what is happening. The trap becomes visible only when we think of AI as a tool for getting answers. Reframe it as a tool for training the brain, and everything changes.</w:t>
      </w:r>
    </w:p>
    <w:p>
      <w:r>
        <w:t xml:space="preserve">Consider the difference between two students preparing for an exam. The first pastes the study material into ChatGPT, asks it to summarize the key points, reads the summary, and calls it preparation. The second pastes the same material into the AI and says: "Quiz me on this concept. Start at a basic level, then increase the difficulty until I fail. Challenge every answer I give. Point out the weaknesses in my reasoning."</w:t>
      </w:r>
    </w:p>
    <w:p>
      <w:r>
        <w:t xml:space="preserve">The first student used AI to </w:t>
      </w:r>
      <w:r>
        <w:rPr>
          <w:i/>
          <w:iCs/>
        </w:rPr>
        <w:t xml:space="preserve">remove</w:t>
      </w:r>
      <w:r>
        <w:t xml:space="preserve"> friction from learning. The second used AI to </w:t>
      </w:r>
      <w:r>
        <w:rPr>
          <w:i/>
          <w:iCs/>
        </w:rPr>
        <w:t xml:space="preserve">add</w:t>
      </w:r>
      <w:r>
        <w:t xml:space="preserve"> friction - to create a more challenging, more demanding learning experience than they could have created alone. Same tool. Opposite outcomes.</w:t>
      </w:r>
    </w:p>
    <w:p>
      <w:r>
        <w:t xml:space="preserve">This is the shift at the heart of this guidebook. AI is not inherently good or bad for learning. It is an </w:t>
      </w:r>
      <w:r>
        <w:rPr>
          <w:i/>
          <w:iCs/>
        </w:rPr>
        <w:t xml:space="preserve">amplifier</w:t>
      </w:r>
      <w:r>
        <w:t xml:space="preserve">. It amplifies whatever intention you bring to it. If your intention is to avoid cognitive effort, AI will help you avoid it magnificently. If your intention is to challenge yourself more rigorously than ever before, AI will help you do that too.</w:t>
      </w:r>
    </w:p>
    <w:p>
      <w:r>
        <w:t xml:space="preserve">The question is not whether to use AI in education. That question has been answered by reality - AI is here, students are using it, and prohibition is both unenforceable and counterproductive. The question is </w:t>
      </w:r>
      <w:r>
        <w:rPr>
          <w:i/>
          <w:iCs/>
        </w:rPr>
        <w:t xml:space="preserve">how</w:t>
      </w:r>
      <w:r>
        <w:t xml:space="preserve"> to use it: as an elevator that skips the climb, or as a gym that builds strength.</w:t>
      </w:r>
    </w:p>
    <w:p>
      <w:pPr>
        <w:pStyle w:val="Heading3"/>
      </w:pPr>
      <w:r>
        <w:rPr>
          <w:b/>
          <w:bCs/>
        </w:rPr>
        <w:t xml:space="preserve">The Goal</w:t>
      </w:r>
    </w:p>
    <w:p>
      <w:r>
        <w:t xml:space="preserve">Higher education has always rewarded the "know-it-all." Faculty are hired for expertise, promoted for publications, respected for command of their field. The entire professional identity is built on knowing things that others do not.</w:t>
      </w:r>
    </w:p>
    <w:p>
      <w:r>
        <w:t xml:space="preserve">But knowledge is changing faster than at any point in human history. What was current five years ago may be obsolete today. The expert who cannot become a beginner again is an expert with an expiration date. The know-it-all who stops learning becomes the know-it-all who knows less and less about more and more.</w:t>
      </w:r>
    </w:p>
    <w:p>
      <w:r>
        <w:t xml:space="preserve">Consider the surgical profession - the epitome of the know-it-all expert. Surgeons master anatomy, pharmacology, and surgical techniques through a decade of grueling training. Yet despite this expertise, surgical complications and deaths remained stubbornly high, even as medicine grew more complex. Harvard surgeon Atul Gawande diagnosed the problem: it was not lack of knowledge - it was failure to </w:t>
      </w:r>
      <w:r>
        <w:rPr>
          <w:i/>
          <w:iCs/>
        </w:rPr>
        <w:t xml:space="preserve">apply</w:t>
      </w:r>
      <w:r>
        <w:t xml:space="preserve"> knowledge reliably. Even the most brilliant surgeon cannot hold every detail of complex procedures in working memory.</w:t>
      </w:r>
    </w:p>
    <w:p>
      <w:r>
        <w:t xml:space="preserve">Gawande's solution was deceptively simple: a 19-item checklist used before, during, and after surgery. This "unintelligent" tool forced surgeons to pause, communicate with teams, confirm critical steps, and double-check for errors. The results were staggering. In WHO pilot hospitals across eight countries, major complications fell 36% and deaths dropped 47% (Haynes et al., 2009).</w:t>
      </w:r>
    </w:p>
    <w:p>
      <w:r>
        <w:t xml:space="preserve">The checklist did not replace expertise - it </w:t>
      </w:r>
      <w:r>
        <w:rPr>
          <w:i/>
          <w:iCs/>
        </w:rPr>
        <w:t xml:space="preserve">protected</w:t>
      </w:r>
      <w:r>
        <w:t xml:space="preserve"> it, turning know-it-all surgeons into learn-it-all teams willing to embrace systematic humility.</w:t>
      </w:r>
    </w:p>
    <w:p>
      <w:r>
        <w:t xml:space="preserve">The lesson applies directly to higher education. The goal of this guidebook is to help educators make the same shift - from know-it-all to </w:t>
      </w:r>
      <w:r>
        <w:rPr>
          <w:i/>
          <w:iCs/>
        </w:rPr>
        <w:t xml:space="preserve">learn-it-all</w:t>
      </w:r>
      <w:r>
        <w:t xml:space="preserve">. Not because expertise is unimportant, but because expertise without systematic humility becomes obsolescence. The true master is a student for life.</w:t>
      </w:r>
    </w:p>
    <w:p>
      <w:r>
        <w:rPr>
          <w:b/>
          <w:bCs/>
          <w:i/>
          <w:iCs/>
        </w:rPr>
        <w:t xml:space="preserve">"The learn-it-all does better than the know-it-all."</w:t>
      </w:r>
      <w:r>
        <w:t xml:space="preserve"> </w:t>
      </w:r>
      <w:r>
        <w:rPr>
          <w:i/>
          <w:iCs/>
        </w:rPr>
        <w:t xml:space="preserve">Satya Nadella, CEO of Microsoft (Bloomberg Businessweek, 2016)</w:t>
      </w:r>
    </w:p>
    <w:p>
      <w:pPr>
        <w:pStyle w:val="Heading3"/>
      </w:pPr>
      <w:r>
        <w:rPr>
          <w:b/>
          <w:bCs/>
        </w:rPr>
        <w:t xml:space="preserve">What This Guidebook Offers</w:t>
      </w:r>
    </w:p>
    <w:p>
      <w:r>
        <w:t xml:space="preserve">This guidebook provides four frameworks for thriving as an educator in the age of AI. Each chapter addresses a different dimension of the challenge:</w:t>
      </w:r>
    </w:p>
    <w:p>
      <w:r>
        <w:rPr>
          <w:b/>
          <w:bCs/>
        </w:rPr>
        <w:t xml:space="preserve">Chapter 1: Cognitive Triage</w:t>
      </w:r>
      <w:r>
        <w:t xml:space="preserve"> Not all tasks deserve equal effort. This chapter introduces the FLUFF/SPARK framework for distinguishing work worth delegating (Formatting, Layouts, Under-the-hood, Filing, Filtering) from ideas worth thinking (Specific, Persuasive, Authentic, Rigorous, Keen-insight). Delegate the FLUFF to AI; reserve your cognitive energy for the SPARK.</w:t>
      </w:r>
    </w:p>
    <w:p>
      <w:r>
        <w:rPr>
          <w:b/>
          <w:bCs/>
        </w:rPr>
        <w:t xml:space="preserve">Chapter 2: The Intelligent Gearbox</w:t>
      </w:r>
      <w:r>
        <w:t xml:space="preserve"> AI is a probability engine, not a calculator - it predicts likely word sequences rather than retrieving verified facts. Understanding this changes how you should interact with it. This chapter presents a progression of prompting techniques - from first gear through overdrive - and reveals how the same principles that improve AI prompts also improve teaching.</w:t>
      </w:r>
    </w:p>
    <w:p>
      <w:r>
        <w:rPr>
          <w:b/>
          <w:bCs/>
        </w:rPr>
        <w:t xml:space="preserve">Chapter 3: The Cognitive Gym</w:t>
      </w:r>
      <w:r>
        <w:t xml:space="preserve"> When it comes to student learning, the goal is not to remove friction but to add it strategically. This chapter introduces Progressive Overload (using AI as a coach that increases challenge), the Verification Protocol (a five-step AI Audit that shifts assessment from generation to verification), and the VINE Framework (developing the taste that distinguishes average from excellent). Together, these frameworks make "zombie submissions" far more difficult.</w:t>
      </w:r>
    </w:p>
    <w:p>
      <w:r>
        <w:rPr>
          <w:b/>
          <w:bCs/>
        </w:rPr>
        <w:t xml:space="preserve">Chapter 4: The Intelligent Simpleton</w:t>
      </w:r>
      <w:r>
        <w:t xml:space="preserve"> The greatest obstacle to learning is not ignorance but ego - the need to appear as a know-it-all. Neuroplasticity happens at the edge of ability, which means feeling lost or like a beginner again is the condition for growth, not an obstacle to it. This chapter explores how to use AI as a judgment-free zone for asking basic questions, how to overcome authenticity and institutional barriers, and why the courage to play the simpleton today is the path to remaining the scholar and a well-prepared, learn-it-all educator tomorrow.</w:t>
      </w:r>
    </w:p>
    <w:p>
      <w:pPr>
        <w:pStyle w:val="Heading3"/>
      </w:pPr>
      <w:r>
        <w:rPr>
          <w:b/>
          <w:bCs/>
        </w:rPr>
        <w:t xml:space="preserve">How to Use This Guidebook</w:t>
      </w:r>
    </w:p>
    <w:p>
      <w:r>
        <w:t xml:space="preserve">This guidebook is designed for practical application, not passive reading. Each chapter includes:</w:t>
      </w:r>
    </w:p>
    <w:p>
      <w:pPr>
        <w:pStyle w:val="ListParagraph"/>
        <w:numPr>
          <w:ilvl w:val="0"/>
          <w:numId w:val="2"/>
        </w:numPr>
      </w:pPr>
      <w:r>
        <w:t xml:space="preserve">Conceptual frameworks that reframe how you think about AI in education</w:t>
      </w:r>
    </w:p>
    <w:p>
      <w:pPr>
        <w:pStyle w:val="ListParagraph"/>
        <w:numPr>
          <w:ilvl w:val="0"/>
          <w:numId w:val="2"/>
        </w:numPr>
      </w:pPr>
      <w:r>
        <w:t xml:space="preserve">Concrete practices you can implement immediately</w:t>
      </w:r>
    </w:p>
    <w:p>
      <w:pPr>
        <w:pStyle w:val="ListParagraph"/>
        <w:numPr>
          <w:ilvl w:val="0"/>
          <w:numId w:val="2"/>
        </w:numPr>
      </w:pPr>
      <w:r>
        <w:t xml:space="preserve">Sample prompts and assignment structures ready for adaptation</w:t>
      </w:r>
    </w:p>
    <w:p>
      <w:pPr>
        <w:pStyle w:val="ListParagraph"/>
        <w:numPr>
          <w:ilvl w:val="0"/>
          <w:numId w:val="2"/>
        </w:numPr>
      </w:pPr>
      <w:r>
        <w:t xml:space="preserve">Key takeaways summarizing the essential points</w:t>
      </w:r>
    </w:p>
    <w:p>
      <w:r>
        <w:t xml:space="preserve">You do not need to read the chapters in order, though they build on each other. If your immediate concern is reclaiming time from administrative work, start with Chapter 1. If you are struggling with assignment design in an AI world, go directly to Chapter 3. If you simply feel overwhelmed by the pace of technological change, Chapter 4 may be the place to begin.</w:t>
      </w:r>
    </w:p>
    <w:p>
      <w:r>
        <w:t xml:space="preserve">The frameworks in this guidebook are not theoretical. They emerge from the lived experience of educators navigating the AI transition, from research on learning and cognition, and from hard-won lessons about what works and what does not. They will evolve as the technology evolves. Consider this a living document - a starting point for your own experimentation and adaptation.</w:t>
      </w:r>
    </w:p>
    <w:p>
      <w:pPr>
        <w:pStyle w:val="Heading3"/>
      </w:pPr>
      <w:r>
        <w:rPr>
          <w:b/>
          <w:bCs/>
        </w:rPr>
        <w:t xml:space="preserve">A Note on the Stakes</w:t>
      </w:r>
    </w:p>
    <w:p>
      <w:r>
        <w:t xml:space="preserve">We are living through a transformation comparable to the introduction of the printing press, the development of electricity, or the invention of the internet. Throughout human history, we have faced technological disruptions that seemed overwhelming at the time. We learned to control fire, harness electricity, and split the atom. Each transition required unlearning old assumptions and building new capabilities. Each produced both remarkable benefits and serious risks.</w:t>
      </w:r>
    </w:p>
    <w:p>
      <w:r>
        <w:t xml:space="preserve">AI is the latest chapter in this ongoing story. It will not be the last. The same species that navigated those earlier transitions will navigate this one. The question is whether we navigate it well or poorly - whether we use these tools to expand human capability or to diminish it.</w:t>
      </w:r>
    </w:p>
    <w:p>
      <w:r>
        <w:t xml:space="preserve">For educators, the stakes are high. We are not merely adapting to a new technology. We are shaping how the next generation relates to that technology. If we model thoughtful, critical, creative engagement with AI, our students will learn that engagement. If we model avoidance or uncritical dependence, they will learn that instead.</w:t>
      </w:r>
    </w:p>
    <w:p>
      <w:r>
        <w:t xml:space="preserve">The good news is that the skills AI makes more valuable - critical thinking, emotional intelligence, judgment under uncertainty, creative intuition, and the ability to keep learning - are precisely the skills that great educators have always cultivated. The age of AI does not make good teaching obsolete. It makes good teaching essential.</w:t>
      </w:r>
    </w:p>
    <w:p>
      <w:r>
        <w:t xml:space="preserve">The future of human intelligence is being written right now. You get to help write it.</w:t>
      </w:r>
    </w:p>
    <w:p>
      <w:pPr>
        <w:pStyle w:val="Heading3"/>
      </w:pPr>
      <w:r>
        <w:rPr>
          <w:b/>
          <w:bCs/>
        </w:rPr>
        <w:t xml:space="preserve">What This Guidebook Does Not Address</w:t>
      </w:r>
    </w:p>
    <w:p>
      <w:r>
        <w:t xml:space="preserve">This guidebook is written for educators who have decided to engage with AI in their teaching. It is </w:t>
      </w:r>
      <w:r>
        <w:rPr>
          <w:i/>
          <w:iCs/>
        </w:rPr>
        <w:t xml:space="preserve">permissive</w:t>
      </w:r>
      <w:r>
        <w:t xml:space="preserve"> (here's how, if you choose) rather than </w:t>
      </w:r>
      <w:r>
        <w:rPr>
          <w:i/>
          <w:iCs/>
        </w:rPr>
        <w:t xml:space="preserve">prescriptive</w:t>
      </w:r>
      <w:r>
        <w:t xml:space="preserve"> (you must do this). Thoughtful critics have raised concerns that deserve acknowledgment, even if they exceed what this guidebook can adequately address:</w:t>
      </w:r>
    </w:p>
    <w:p>
      <w:r>
        <w:rPr>
          <w:b/>
          <w:bCs/>
        </w:rPr>
        <w:t xml:space="preserve">On the evidence base.</w:t>
      </w:r>
      <w:r>
        <w:t xml:space="preserve"> The neuroscience research cited (Kosmyna et al., 2025) is a preprint, not yet peer-reviewed. Claims about cognitive benefits and harms of AI use remain emerging science, not settled fact.</w:t>
      </w:r>
    </w:p>
    <w:p>
      <w:r>
        <w:rPr>
          <w:b/>
          <w:bCs/>
        </w:rPr>
        <w:t xml:space="preserve">On environmental and labor costs.</w:t>
      </w:r>
      <w:r>
        <w:t xml:space="preserve"> AI systems consume significant energy, water, and computational resources. The "free" tools educators and students use are subsidized by venture capital, data extraction, and - in some cases - underpaid content moderation labor. This guidebook does not examine these costs.</w:t>
      </w:r>
    </w:p>
    <w:p>
      <w:r>
        <w:rPr>
          <w:b/>
          <w:bCs/>
        </w:rPr>
        <w:t xml:space="preserve">On data and privacy.</w:t>
      </w:r>
      <w:r>
        <w:t xml:space="preserve"> When educators and students interact with AI platforms, that data may be used to train future models or inform commercial products. The implications for academic privacy and intellectual property remain unresolved.</w:t>
      </w:r>
    </w:p>
    <w:p>
      <w:r>
        <w:rPr>
          <w:b/>
          <w:bCs/>
        </w:rPr>
        <w:t xml:space="preserve">On the case for resistance.</w:t>
      </w:r>
      <w:r>
        <w:t xml:space="preserve"> This guidebook frames AI adoption as a practical reality to navigate, not a choice to be weighed. Legitimate pedagogical alternatives exist: handwritten work, synchronous assessment, AI-free course designs, and curricula that deliberately preserve struggle without technological scaffolding. Educators who choose these approaches are not Luddites - they may be protecting values (deep reading, unassisted thinking, embodied learning) that this guidebook underweights.</w:t>
      </w:r>
    </w:p>
    <w:p>
      <w:r>
        <w:rPr>
          <w:b/>
          <w:bCs/>
        </w:rPr>
        <w:t xml:space="preserve">On academic freedom.</w:t>
      </w:r>
      <w:r>
        <w:t xml:space="preserve"> Nothing in this guidebook should be read as pressure to adopt AI. Educators have the right to design AI-minimal or AI-free courses based on their disciplinary values and pedagogical philosophy. A mathematics instructor who believes unassisted struggle is essential to learning, or an English professor committed to close reading without AI summaries, is making a defensible choice this guidebook does not challenge.</w:t>
      </w:r>
    </w:p>
    <w:p>
      <w:r>
        <w:t xml:space="preserve">These limitations are not weaknesses to be fixed in a future edition - they reflect genuine tensions that honest engagement with AI in education requires acknowledging.</w:t>
      </w:r>
    </w:p>
    <w:p>
      <w:r>
        <w:rPr>
          <w:b/>
          <w:bCs/>
          <w:i/>
          <w:iCs/>
        </w:rPr>
        <w:t xml:space="preserve">The age of AI does not make good teaching obsolete.</w:t>
      </w:r>
      <w:r>
        <w:t xml:space="preserve"> </w:t>
      </w:r>
      <w:r>
        <w:rPr>
          <w:b/>
          <w:bCs/>
          <w:i/>
          <w:iCs/>
        </w:rPr>
        <w:t xml:space="preserve">It makes good teaching essential.</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2026-06-13T21:43:37.818Z</dcterms:created>
  <dcterms:modified xsi:type="dcterms:W3CDTF">2026-06-13T21:43:37.818Z</dcterms:modified>
</cp:coreProperties>
</file>

<file path=docProps/custom.xml><?xml version="1.0" encoding="utf-8"?>
<Properties xmlns="http://schemas.openxmlformats.org/officeDocument/2006/custom-properties" xmlns:vt="http://schemas.openxmlformats.org/officeDocument/2006/docPropsVTypes"/>
</file>