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Arbejdsark</w:t>
      </w:r>
      <w:r>
        <w:t xml:space="preserve"> </w:t>
      </w:r>
      <w:r>
        <w:t xml:space="preserve">kap.</w:t>
      </w:r>
      <w:r>
        <w:t xml:space="preserve"> </w:t>
      </w:r>
      <w:r>
        <w:t xml:space="preserve">4:</w:t>
      </w:r>
      <w:r>
        <w:t xml:space="preserve"> </w:t>
      </w:r>
      <w:r>
        <w:t xml:space="preserve">The</w:t>
      </w:r>
      <w:r>
        <w:t xml:space="preserve"> </w:t>
      </w:r>
      <w:r>
        <w:t xml:space="preserve">Intelligent</w:t>
      </w:r>
      <w:r>
        <w:t xml:space="preserve"> </w:t>
      </w:r>
      <w:r>
        <w:t xml:space="preserve">Simpleton</w:t>
      </w:r>
    </w:p>
    <w:p>
      <w:pPr>
        <w:pStyle w:val="Heading2"/>
      </w:pPr>
      <w:bookmarkStart w:id="20" w:name="Xf938080796c0123381dd2d3a769cfdab28d019b"/>
      <w:r>
        <w:t xml:space="preserve">Sektion A: Egofælden og den professionelle identitet</w:t>
      </w:r>
      <w:bookmarkEnd w:id="20"/>
    </w:p>
    <w:p>
      <w:pPr>
        <w:pStyle w:val="Heading3"/>
      </w:pPr>
      <w:bookmarkStart w:id="21" w:name="X8b198210efbafea8c853bafaba085257214dea7"/>
      <w:r>
        <w:t xml:space="preserve">Aktivitet 1 — At dekonstruere ved-det-hele-identiteten</w:t>
      </w:r>
      <w:bookmarkEnd w:id="21"/>
    </w:p>
    <w:p>
      <w:pPr>
        <w:pStyle w:val="FirstParagraph"/>
      </w:pPr>
      <w:r>
        <w:rPr>
          <w:i/>
        </w:rPr>
        <w:t xml:space="preserve">Kapitel 4: The Intelligent Simpleton · Sektion A: Egofælden og den professionelle identitet</w:t>
      </w:r>
    </w:p>
    <w:p>
      <w:r>
        <w:pict>
          <v:rect style="width:0;height:1.5pt" o:hralign="center" o:hrstd="t" o:hr="t"/>
        </w:pict>
      </w:r>
    </w:p>
    <w:p>
      <w:pPr>
        <w:pStyle w:val="Heading4"/>
      </w:pPr>
      <w:bookmarkStart w:id="22" w:name="begreb"/>
      <w:r>
        <w:t xml:space="preserve">📍 Begreb</w:t>
      </w:r>
      <w:bookmarkEnd w:id="22"/>
    </w:p>
    <w:p>
      <w:pPr>
        <w:pStyle w:val="FirstParagraph"/>
      </w:pPr>
      <w:r>
        <w:t xml:space="preserve">Hele den professionelle identitet er bygget på at vide det, andre ikke ved. Det diagnostiske spørgsmål er ikke</w:t>
      </w:r>
      <w:r>
        <w:t xml:space="preserve"> </w:t>
      </w:r>
      <w:r>
        <w:t xml:space="preserve">“</w:t>
      </w:r>
      <w:r>
        <w:t xml:space="preserve">Er AI en trussel?</w:t>
      </w:r>
      <w:r>
        <w:t xml:space="preserve">”</w:t>
      </w:r>
      <w:r>
        <w:t xml:space="preserve"> </w:t>
      </w:r>
      <w:r>
        <w:t xml:space="preserve">men</w:t>
      </w:r>
      <w:r>
        <w:t xml:space="preserve"> </w:t>
      </w:r>
      <w:r>
        <w:t xml:space="preserve">“</w:t>
      </w:r>
      <w:r>
        <w:t xml:space="preserve">Hvilke af mine faglige værdipåstande er mest udsatte, og hvilke er genuint uerstattelige af en sandsynlighedsmotor?</w:t>
      </w:r>
      <w:r>
        <w:t xml:space="preserve">”</w:t>
      </w:r>
    </w:p>
    <w:p>
      <w:r>
        <w:pict>
          <v:rect style="width:0;height:1.5pt" o:hralign="center" o:hrstd="t" o:hr="t"/>
        </w:pict>
      </w:r>
    </w:p>
    <w:p>
      <w:pPr>
        <w:pStyle w:val="Heading4"/>
      </w:pPr>
      <w:bookmarkStart w:id="23" w:name="opgave"/>
      <w:r>
        <w:t xml:space="preserve">▶ Opgave</w:t>
      </w:r>
      <w:bookmarkEnd w:id="23"/>
    </w:p>
    <w:p>
      <w:pPr>
        <w:numPr>
          <w:ilvl w:val="0"/>
          <w:numId w:val="1001"/>
        </w:numPr>
        <w:pStyle w:val="Compact"/>
      </w:pPr>
      <w:r>
        <w:t xml:space="preserve">☐ Trin 1: List 3 måder, din professionelle identitet er knyttet til</w:t>
      </w:r>
      <w:r>
        <w:t xml:space="preserve"> </w:t>
      </w:r>
      <w:r>
        <w:t xml:space="preserve">“</w:t>
      </w:r>
      <w:r>
        <w:t xml:space="preserve">at vide det, andre ikke ved.</w:t>
      </w:r>
      <w:r>
        <w:t xml:space="preserve">”</w:t>
      </w:r>
      <w:r>
        <w:t xml:space="preserve"> </w:t>
      </w:r>
      <w:r>
        <w:t xml:space="preserve">Navngiv viden, den målgruppe der værdsætter den, og den faglige kontekst.</w:t>
      </w:r>
    </w:p>
    <w:p>
      <w:pPr>
        <w:numPr>
          <w:ilvl w:val="0"/>
          <w:numId w:val="1001"/>
        </w:numPr>
        <w:pStyle w:val="Compact"/>
      </w:pPr>
      <w:r>
        <w:t xml:space="preserve">☐ Trin 2: Vurdér holdbarheden af hver enkelt på skalaen nedenfor, og forklar hvorfor.</w:t>
      </w:r>
    </w:p>
    <w:p>
      <w:r>
        <w:pict>
          <v:rect style="width:0;height:1.5pt" o:hralign="center" o:hrstd="t" o:hr="t"/>
        </w:pict>
      </w:r>
    </w:p>
    <w:p>
      <w:pPr>
        <w:pStyle w:val="Heading4"/>
      </w:pPr>
      <w:bookmarkStart w:id="24" w:name="svarfelt"/>
      <w:r>
        <w:t xml:space="preserve">✏️ Svarfelt</w:t>
      </w:r>
      <w:bookmarkEnd w:id="24"/>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rPr>
                <w:b/>
              </w:rPr>
              <w:t xml:space="preserve">Min faglige videnpåstand</w:t>
            </w:r>
          </w:p>
        </w:tc>
        <w:tc>
          <w:tcPr>
            <w:tcBorders>
              <w:bottom w:val="single"/>
            </w:tcBorders>
            <w:vAlign w:val="bottom"/>
          </w:tcPr>
          <w:p>
            <w:pPr>
              <w:pStyle w:val="Compact"/>
              <w:jc w:val="left"/>
            </w:pPr>
            <w:r>
              <w:rPr>
                <w:b/>
              </w:rPr>
              <w:t xml:space="preserve">AI-holdbarhed: Lav / Middel / Høj</w:t>
            </w:r>
          </w:p>
        </w:tc>
        <w:tc>
          <w:tcPr>
            <w:tcBorders>
              <w:bottom w:val="single"/>
            </w:tcBorders>
            <w:vAlign w:val="bottom"/>
          </w:tcPr>
          <w:p>
            <w:pPr>
              <w:pStyle w:val="Compact"/>
              <w:jc w:val="left"/>
            </w:pPr>
            <w:r>
              <w:rPr>
                <w:b/>
              </w:rPr>
              <w:t xml:space="preserve">Hvorfor — hvad gør den holdbar eller udsat?</w:t>
            </w:r>
          </w:p>
        </w:tc>
      </w:tr>
      <w:tr>
        <w:tc>
          <w:p/>
        </w:tc>
        <w:tc>
          <w:p/>
        </w:tc>
        <w:tc>
          <w:p/>
        </w:tc>
      </w:tr>
      <w:tr>
        <w:tc>
          <w:p/>
        </w:tc>
        <w:tc>
          <w:p/>
        </w:tc>
        <w:tc>
          <w:p/>
        </w:tc>
      </w:tr>
      <w:tr>
        <w:tc>
          <w:p/>
        </w:tc>
        <w:tc>
          <w:p/>
        </w:tc>
        <w:tc>
          <w:p/>
        </w:tc>
      </w:tr>
    </w:tbl>
    <w:p>
      <w:pPr>
        <w:pStyle w:val="BodyText"/>
      </w:pPr>
      <w:r>
        <w:rPr>
          <w:i/>
          <w:b/>
        </w:rPr>
        <w:t xml:space="preserve">Hvilken af disse tre påstande ønsker du mest at beskytte — og handler det om de studerendes udbytte eller om professionel identitet?</w:t>
      </w:r>
    </w:p>
    <w:tbl>
      <w:tblPr>
        <w:tblStyle w:val="Table"/>
        <w:tblW w:type="pct" w:w="0.0"/>
        <w:tblLook w:firstRow="0"/>
      </w:tblPr>
      <w:tblGrid/>
      <w:tr>
        <w:tc>
          <w:p/>
        </w:tc>
      </w:tr>
      <w:tr>
        <w:tc>
          <w:p/>
        </w:tc>
      </w:tr>
      <w:tr>
        <w:tc>
          <w:p/>
        </w:tc>
      </w:tr>
      <w:tr>
        <w:tc>
          <w:p/>
        </w:tc>
      </w:tr>
      <w:tr>
        <w:tc>
          <w:p/>
        </w:tc>
      </w:tr>
    </w:tbl>
    <w:p>
      <w:pPr>
        <w:pStyle w:val="Heading4"/>
      </w:pPr>
      <w:bookmarkStart w:id="25" w:name="begreb-1"/>
      <w:r>
        <w:t xml:space="preserve">📍 Begreb</w:t>
      </w:r>
      <w:bookmarkEnd w:id="25"/>
    </w:p>
    <w:p>
      <w:pPr>
        <w:pStyle w:val="FirstParagraph"/>
      </w:pPr>
      <w:r>
        <w:t xml:space="preserve">Når en forstyrrende teknologi opstår, finder de fleste grunde til, at det nye er overhypet, at det ikke gælder for deres fag. Disse grunde kan delvist være sande — men de er også defensive. Den diagnostiske test er ærlig mærkning: er hver grund en ægte teknisk eller pædagogisk bekymring, eller er det egobeskyttelse?</w:t>
      </w:r>
    </w:p>
    <w:p>
      <w:r>
        <w:pict>
          <v:rect style="width:0;height:1.5pt" o:hralign="center" o:hrstd="t" o:hr="t"/>
        </w:pict>
      </w:r>
    </w:p>
    <w:p>
      <w:pPr>
        <w:pStyle w:val="Heading4"/>
      </w:pPr>
      <w:bookmarkStart w:id="26" w:name="opgave-1"/>
      <w:r>
        <w:t xml:space="preserve">▶ Opgave</w:t>
      </w:r>
      <w:bookmarkEnd w:id="26"/>
    </w:p>
    <w:p>
      <w:pPr>
        <w:numPr>
          <w:ilvl w:val="0"/>
          <w:numId w:val="1002"/>
        </w:numPr>
        <w:pStyle w:val="Compact"/>
      </w:pPr>
      <w:r>
        <w:t xml:space="preserve">☐ Identificér ét AI-redskab eller én AI-kapabilitet, du har afvist eller undgået.</w:t>
      </w:r>
    </w:p>
    <w:p>
      <w:pPr>
        <w:numPr>
          <w:ilvl w:val="0"/>
          <w:numId w:val="1002"/>
        </w:numPr>
        <w:pStyle w:val="Compact"/>
      </w:pPr>
      <w:r>
        <w:t xml:space="preserve">☐ List tre grunde til dette standpunkt.</w:t>
      </w:r>
    </w:p>
    <w:p>
      <w:pPr>
        <w:numPr>
          <w:ilvl w:val="0"/>
          <w:numId w:val="1002"/>
        </w:numPr>
        <w:pStyle w:val="Compact"/>
      </w:pPr>
      <w:r>
        <w:t xml:space="preserve">☐ Mærk derefter hver grund ærligt: Teknisk / Pædagogisk Bekymring eller Egobeskyttelse?</w:t>
      </w:r>
    </w:p>
    <w:p>
      <w:pPr>
        <w:numPr>
          <w:ilvl w:val="0"/>
          <w:numId w:val="1002"/>
        </w:numPr>
        <w:pStyle w:val="Compact"/>
      </w:pPr>
      <w:r>
        <w:t xml:space="preserve">☐ Hvad ville du skulle undersøge for at vide det med sikkerhed?</w:t>
      </w:r>
    </w:p>
    <w:p>
      <w:r>
        <w:pict>
          <v:rect style="width:0;height:1.5pt" o:hralign="center" o:hrstd="t" o:hr="t"/>
        </w:pict>
      </w:r>
    </w:p>
    <w:p>
      <w:pPr>
        <w:pStyle w:val="Heading4"/>
      </w:pPr>
      <w:bookmarkStart w:id="27" w:name="svarfelt-1"/>
      <w:r>
        <w:t xml:space="preserve">✏️ Svarfelt</w:t>
      </w:r>
      <w:bookmarkEnd w:id="27"/>
    </w:p>
    <w:p>
      <w:pPr>
        <w:pStyle w:val="FirstParagraph"/>
      </w:pPr>
      <w:r>
        <w:rPr>
          <w:i/>
          <w:b/>
        </w:rPr>
        <w:t xml:space="preserve">Det AI-redskab eller den praksis, jeg har undgået:</w:t>
      </w:r>
    </w:p>
    <w:tbl>
      <w:tblPr>
        <w:tblStyle w:val="Table"/>
        <w:tblW w:type="pct" w:w="0.0"/>
        <w:tblLook w:firstRow="0"/>
      </w:tblPr>
      <w:tblGrid/>
      <w:tr>
        <w:tc>
          <w:p/>
        </w:tc>
      </w:tr>
      <w:tr>
        <w:tc>
          <w:p/>
        </w:tc>
      </w:tr>
      <w:tr>
        <w:tc>
          <w:p/>
        </w:tc>
      </w:tr>
    </w:tbl>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rPr>
                <w:b/>
              </w:rPr>
              <w:t xml:space="preserve">Min grund til undgåelse</w:t>
            </w:r>
          </w:p>
        </w:tc>
        <w:tc>
          <w:tcPr>
            <w:tcBorders>
              <w:bottom w:val="single"/>
            </w:tcBorders>
            <w:vAlign w:val="bottom"/>
          </w:tcPr>
          <w:p>
            <w:pPr>
              <w:pStyle w:val="Compact"/>
              <w:jc w:val="left"/>
            </w:pPr>
            <w:r>
              <w:rPr>
                <w:b/>
              </w:rPr>
              <w:t xml:space="preserve">Mærkning: Teknisk bekymring eller egobeskyttelse?</w:t>
            </w:r>
          </w:p>
        </w:tc>
        <w:tc>
          <w:tcPr>
            <w:tcBorders>
              <w:bottom w:val="single"/>
            </w:tcBorders>
            <w:vAlign w:val="bottom"/>
          </w:tcPr>
          <w:p>
            <w:pPr>
              <w:pStyle w:val="Compact"/>
              <w:jc w:val="left"/>
            </w:pPr>
            <w:r>
              <w:rPr>
                <w:b/>
              </w:rPr>
              <w:t xml:space="preserve">Hvad ville afgøre dette: evidens eller erfaring?</w:t>
            </w:r>
          </w:p>
        </w:tc>
      </w:tr>
      <w:tr>
        <w:tc>
          <w:p/>
        </w:tc>
        <w:tc>
          <w:p/>
        </w:tc>
        <w:tc>
          <w:p/>
        </w:tc>
      </w:tr>
      <w:tr>
        <w:tc>
          <w:p/>
        </w:tc>
        <w:tc>
          <w:p/>
        </w:tc>
        <w:tc>
          <w:p/>
        </w:tc>
      </w:tr>
      <w:tr>
        <w:tc>
          <w:p/>
        </w:tc>
        <w:tc>
          <w:p/>
        </w:tc>
        <w:tc>
          <w:p/>
        </w:tc>
      </w:tr>
    </w:tbl>
    <w:p>
      <w:pPr>
        <w:pStyle w:val="BodyText"/>
      </w:pPr>
      <w:r>
        <w:rPr>
          <w:i/>
          <w:b/>
        </w:rPr>
        <w:t xml:space="preserve">Identitetsrefleksion: Hvordan udfordrer dette redskab din status som den primære videnskilde i dit klasseværelse?</w:t>
      </w:r>
    </w:p>
    <w:tbl>
      <w:tblPr>
        <w:tblStyle w:val="Table"/>
        <w:tblW w:type="pct" w:w="0.0"/>
        <w:tblLook w:firstRow="0"/>
      </w:tblPr>
      <w:tblGrid/>
      <w:tr>
        <w:tc>
          <w:p/>
        </w:tc>
      </w:tr>
      <w:tr>
        <w:tc>
          <w:p/>
        </w:tc>
      </w:tr>
      <w:tr>
        <w:tc>
          <w:p/>
        </w:tc>
      </w:tr>
      <w:tr>
        <w:tc>
          <w:p/>
        </w:tc>
      </w:tr>
      <w:tr>
        <w:tc>
          <w:p/>
        </w:tc>
      </w:tr>
    </w:tbl>
    <w:p>
      <w:pPr>
        <w:pStyle w:val="Heading4"/>
      </w:pPr>
      <w:bookmarkStart w:id="28" w:name="begreb-2"/>
      <w:r>
        <w:t xml:space="preserve">📍 Begreb</w:t>
      </w:r>
      <w:bookmarkEnd w:id="28"/>
    </w:p>
    <w:p>
      <w:pPr>
        <w:pStyle w:val="FirstParagraph"/>
      </w:pPr>
      <w:r>
        <w:t xml:space="preserve">Gawandes 19-punkts tjekliste reducerede kirurgiske dødsfald med 47 %. Tjeklisten erstattede ikke ekspertisen — den beskyttede den ved at aflaste den kognitive overhead ved at huske rutine-trin, så menneskelig dømmekraft kunne fokusere på det, kun mennesker kan gøre. Systematisk ydmyghed er ikke en indrømmelse af inkompetence. Det er den faglige standard i de højst indsatsfelter.</w:t>
      </w:r>
    </w:p>
    <w:p>
      <w:r>
        <w:pict>
          <v:rect style="width:0;height:1.5pt" o:hralign="center" o:hrstd="t" o:hr="t"/>
        </w:pict>
      </w:r>
    </w:p>
    <w:p>
      <w:pPr>
        <w:pStyle w:val="Heading4"/>
      </w:pPr>
      <w:bookmarkStart w:id="29" w:name="opgave-2"/>
      <w:r>
        <w:t xml:space="preserve">▶ Opgave</w:t>
      </w:r>
      <w:bookmarkEnd w:id="29"/>
    </w:p>
    <w:p>
      <w:pPr>
        <w:numPr>
          <w:ilvl w:val="0"/>
          <w:numId w:val="1003"/>
        </w:numPr>
        <w:pStyle w:val="Compact"/>
      </w:pPr>
      <w:r>
        <w:t xml:space="preserve">☐ Identificér en kompleks, højindsats tilbagevendende opgave i dit kursus. List 5 kritiske trin, du i øjeblikket holder i arbejdshukommelsen.</w:t>
      </w:r>
    </w:p>
    <w:p>
      <w:pPr>
        <w:numPr>
          <w:ilvl w:val="0"/>
          <w:numId w:val="1003"/>
        </w:numPr>
        <w:pStyle w:val="Compact"/>
      </w:pPr>
      <w:r>
        <w:t xml:space="preserve">☐ Udkast til den prompt, du vil bruge til at give AI en</w:t>
      </w:r>
      <w:r>
        <w:t xml:space="preserve"> </w:t>
      </w:r>
      <w:r>
        <w:t xml:space="preserve">“</w:t>
      </w:r>
      <w:r>
        <w:t xml:space="preserve">tjeklistepartner</w:t>
      </w:r>
      <w:r>
        <w:t xml:space="preserve">”</w:t>
      </w:r>
      <w:r>
        <w:t xml:space="preserve">-rolle for denne opgave.</w:t>
      </w:r>
    </w:p>
    <w:p>
      <w:r>
        <w:pict>
          <v:rect style="width:0;height:1.5pt" o:hralign="center" o:hrstd="t" o:hr="t"/>
        </w:pict>
      </w:r>
    </w:p>
    <w:p>
      <w:pPr>
        <w:pStyle w:val="Heading4"/>
      </w:pPr>
      <w:bookmarkStart w:id="30" w:name="svarfelt-2"/>
      <w:r>
        <w:t xml:space="preserve">✏️ Svarfelt</w:t>
      </w:r>
      <w:bookmarkEnd w:id="30"/>
    </w:p>
    <w:p>
      <w:pPr>
        <w:pStyle w:val="FirstParagraph"/>
      </w:pPr>
      <w:r>
        <w:rPr>
          <w:i/>
          <w:b/>
        </w:rPr>
        <w:t xml:space="preserve">Den opgave, jeg beskytter:</w:t>
      </w:r>
    </w:p>
    <w:tbl>
      <w:tblPr>
        <w:tblStyle w:val="Table"/>
        <w:tblW w:type="pct" w:w="0.0"/>
        <w:tblLook w:firstRow="0"/>
      </w:tblPr>
      <w:tblGrid/>
      <w:tr>
        <w:tc>
          <w:p/>
        </w:tc>
      </w:tr>
      <w:tr>
        <w:tc>
          <w:p/>
        </w:tc>
      </w:tr>
      <w:tr>
        <w:tc>
          <w:p/>
        </w:tc>
      </w:tr>
    </w:tbl>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rPr>
                <w:b/>
              </w:rPr>
              <w:t xml:space="preserve">#</w:t>
            </w:r>
          </w:p>
        </w:tc>
        <w:tc>
          <w:tcPr>
            <w:tcBorders>
              <w:bottom w:val="single"/>
            </w:tcBorders>
            <w:vAlign w:val="bottom"/>
          </w:tcPr>
          <w:p>
            <w:pPr>
              <w:pStyle w:val="Compact"/>
              <w:jc w:val="left"/>
            </w:pPr>
            <w:r>
              <w:rPr>
                <w:b/>
              </w:rPr>
              <w:t xml:space="preserve">Kritisk trin, jeg i øjeblikket holder i hukommelsen</w:t>
            </w:r>
          </w:p>
        </w:tc>
        <w:tc>
          <w:tcPr>
            <w:tcBorders>
              <w:bottom w:val="single"/>
            </w:tcBorders>
            <w:vAlign w:val="bottom"/>
          </w:tcPr>
          <w:p>
            <w:pPr>
              <w:pStyle w:val="Compact"/>
              <w:jc w:val="left"/>
            </w:pPr>
            <w:r>
              <w:rPr>
                <w:b/>
              </w:rPr>
              <w:t xml:space="preserve">Konsekvens hvis overset</w:t>
            </w:r>
          </w:p>
        </w:tc>
      </w:tr>
      <w:tr>
        <w:tc>
          <w:p>
            <w:pPr>
              <w:pStyle w:val="Compact"/>
              <w:jc w:val="left"/>
            </w:pPr>
            <w:r>
              <w:rPr>
                <w:b/>
              </w:rPr>
              <w:t xml:space="preserve">1</w:t>
            </w:r>
          </w:p>
        </w:tc>
        <w:tc>
          <w:p/>
        </w:tc>
        <w:tc>
          <w:p/>
        </w:tc>
      </w:tr>
      <w:tr>
        <w:tc>
          <w:p>
            <w:pPr>
              <w:pStyle w:val="Compact"/>
              <w:jc w:val="left"/>
            </w:pPr>
            <w:r>
              <w:rPr>
                <w:b/>
              </w:rPr>
              <w:t xml:space="preserve">2</w:t>
            </w:r>
          </w:p>
        </w:tc>
        <w:tc>
          <w:p/>
        </w:tc>
        <w:tc>
          <w:p/>
        </w:tc>
      </w:tr>
      <w:tr>
        <w:tc>
          <w:p>
            <w:pPr>
              <w:pStyle w:val="Compact"/>
              <w:jc w:val="left"/>
            </w:pPr>
            <w:r>
              <w:rPr>
                <w:b/>
              </w:rPr>
              <w:t xml:space="preserve">3</w:t>
            </w:r>
          </w:p>
        </w:tc>
        <w:tc>
          <w:p/>
        </w:tc>
        <w:tc>
          <w:p/>
        </w:tc>
      </w:tr>
      <w:tr>
        <w:tc>
          <w:p>
            <w:pPr>
              <w:pStyle w:val="Compact"/>
              <w:jc w:val="left"/>
            </w:pPr>
            <w:r>
              <w:rPr>
                <w:b/>
              </w:rPr>
              <w:t xml:space="preserve">4</w:t>
            </w:r>
          </w:p>
        </w:tc>
        <w:tc>
          <w:p/>
        </w:tc>
        <w:tc>
          <w:p/>
        </w:tc>
      </w:tr>
      <w:tr>
        <w:tc>
          <w:p>
            <w:pPr>
              <w:pStyle w:val="Compact"/>
              <w:jc w:val="left"/>
            </w:pPr>
            <w:r>
              <w:rPr>
                <w:b/>
              </w:rPr>
              <w:t xml:space="preserve">5</w:t>
            </w:r>
          </w:p>
        </w:tc>
        <w:tc>
          <w:p/>
        </w:tc>
        <w:tc>
          <w:p/>
        </w:tc>
      </w:tr>
    </w:tbl>
    <w:p>
      <w:pPr>
        <w:pStyle w:val="BodyText"/>
      </w:pPr>
      <w:r>
        <w:rPr>
          <w:b/>
        </w:rPr>
        <w:t xml:space="preserve">PROMPT-SKABELON</w:t>
      </w:r>
    </w:p>
    <w:p>
      <w:pPr>
        <w:pStyle w:val="BodyText"/>
      </w:pPr>
      <w:r>
        <w:t xml:space="preserve">Agér som kvalitetskontrolpartner for min [OPGAVENAVN].</w:t>
      </w:r>
    </w:p>
    <w:p>
      <w:pPr>
        <w:pStyle w:val="BodyText"/>
      </w:pPr>
      <w:r>
        <w:t xml:space="preserve">Inden jeg fortsætter, gennemgå følgende tjekliste med mig punkt for punkt.</w:t>
      </w:r>
    </w:p>
    <w:p>
      <w:pPr>
        <w:pStyle w:val="BodyText"/>
      </w:pPr>
      <w:r>
        <w:t xml:space="preserve">Antag ikke, at jeg har gennemført noget trin, inden jeg eksplicit bekræfter det.</w:t>
      </w:r>
    </w:p>
    <w:p>
      <w:pPr>
        <w:pStyle w:val="BodyText"/>
      </w:pPr>
      <w:r>
        <w:t xml:space="preserve">TJEKLISTE:</w:t>
      </w:r>
    </w:p>
    <w:p>
      <w:pPr>
        <w:numPr>
          <w:ilvl w:val="0"/>
          <w:numId w:val="1004"/>
        </w:numPr>
        <w:pStyle w:val="Compact"/>
      </w:pPr>
      <w:r>
        <w:t xml:space="preserve">[Dit Trin 1]</w:t>
      </w:r>
    </w:p>
    <w:p>
      <w:pPr>
        <w:numPr>
          <w:ilvl w:val="0"/>
          <w:numId w:val="1004"/>
        </w:numPr>
        <w:pStyle w:val="Compact"/>
      </w:pPr>
      <w:r>
        <w:t xml:space="preserve">[Dit Trin 2]</w:t>
      </w:r>
    </w:p>
    <w:p>
      <w:pPr>
        <w:numPr>
          <w:ilvl w:val="0"/>
          <w:numId w:val="1004"/>
        </w:numPr>
        <w:pStyle w:val="Compact"/>
      </w:pPr>
      <w:r>
        <w:t xml:space="preserve">[Dit Trin 3]</w:t>
      </w:r>
    </w:p>
    <w:p>
      <w:pPr>
        <w:numPr>
          <w:ilvl w:val="0"/>
          <w:numId w:val="1004"/>
        </w:numPr>
        <w:pStyle w:val="Compact"/>
      </w:pPr>
      <w:r>
        <w:t xml:space="preserve">[Dit Trin 4]</w:t>
      </w:r>
    </w:p>
    <w:p>
      <w:pPr>
        <w:numPr>
          <w:ilvl w:val="0"/>
          <w:numId w:val="1004"/>
        </w:numPr>
        <w:pStyle w:val="Compact"/>
      </w:pPr>
      <w:r>
        <w:t xml:space="preserve">[Dit Trin 5]</w:t>
      </w:r>
    </w:p>
    <w:p>
      <w:pPr>
        <w:pStyle w:val="Heading4"/>
      </w:pPr>
      <w:bookmarkStart w:id="31" w:name="begreb-3"/>
      <w:r>
        <w:t xml:space="preserve">📍 Begreb</w:t>
      </w:r>
      <w:bookmarkEnd w:id="31"/>
    </w:p>
    <w:p>
      <w:pPr>
        <w:pStyle w:val="FirstParagraph"/>
      </w:pPr>
      <w:r>
        <w:t xml:space="preserve">Den ekspert, der ikke kan blive begynder igen, er en ekspert med en udløbsdato. Hvert felt har vidensområder, der har ændret sig markant inden for de seneste fem år. At kortlægge disse ændringer afslører, hvor din ekspertise er mest aktuel, og hvor kontinuerlig læring ikke er valgfri men en faglig forpligtelse.</w:t>
      </w:r>
    </w:p>
    <w:p>
      <w:r>
        <w:pict>
          <v:rect style="width:0;height:1.5pt" o:hralign="center" o:hrstd="t" o:hr="t"/>
        </w:pict>
      </w:r>
    </w:p>
    <w:p>
      <w:pPr>
        <w:pStyle w:val="Heading4"/>
      </w:pPr>
      <w:bookmarkStart w:id="32" w:name="opgave-3"/>
      <w:r>
        <w:t xml:space="preserve">▶ Opgave</w:t>
      </w:r>
      <w:bookmarkEnd w:id="32"/>
    </w:p>
    <w:p>
      <w:pPr>
        <w:numPr>
          <w:ilvl w:val="0"/>
          <w:numId w:val="1005"/>
        </w:numPr>
        <w:pStyle w:val="Compact"/>
      </w:pPr>
      <w:r>
        <w:t xml:space="preserve">☐ Trin 1: Identificér det vidensområde, der har ændret sig mest markant inden for de seneste fem år.</w:t>
      </w:r>
    </w:p>
    <w:p>
      <w:pPr>
        <w:numPr>
          <w:ilvl w:val="0"/>
          <w:numId w:val="1005"/>
        </w:numPr>
        <w:pStyle w:val="Compact"/>
      </w:pPr>
      <w:r>
        <w:t xml:space="preserve">☐ Trin 2: Projektér fem år frem og estimér, hvad der stadig vil være relevant.</w:t>
      </w:r>
    </w:p>
    <w:p>
      <w:pPr>
        <w:numPr>
          <w:ilvl w:val="0"/>
          <w:numId w:val="1005"/>
        </w:numPr>
        <w:pStyle w:val="Compact"/>
      </w:pPr>
      <w:r>
        <w:t xml:space="preserve">☐ Trin 3: Navngiv den ene ting, du er mest modstræbende over for at lære, og vurdér ærligt, om det er faglig vurdering eller udløbsdato-undgåelse.</w:t>
      </w:r>
    </w:p>
    <w:p>
      <w:r>
        <w:pict>
          <v:rect style="width:0;height:1.5pt" o:hralign="center" o:hrstd="t" o:hr="t"/>
        </w:pict>
      </w:r>
    </w:p>
    <w:p>
      <w:pPr>
        <w:pStyle w:val="Heading4"/>
      </w:pPr>
      <w:bookmarkStart w:id="33" w:name="svarfelt-3"/>
      <w:r>
        <w:t xml:space="preserve">✏️ Svarfelt</w:t>
      </w:r>
      <w:bookmarkEnd w:id="33"/>
    </w:p>
    <w:p>
      <w:pPr>
        <w:pStyle w:val="FirstParagraph"/>
      </w:pPr>
      <w:r>
        <w:rPr>
          <w:i/>
          <w:b/>
        </w:rPr>
        <w:t xml:space="preserve">Det vidensområde inden for mit fag, der har ændret sig mest de seneste 5 år:</w:t>
      </w:r>
    </w:p>
    <w:tbl>
      <w:tblPr>
        <w:tblStyle w:val="Table"/>
        <w:tblW w:type="pct" w:w="0.0"/>
        <w:tblLook w:firstRow="0"/>
      </w:tblPr>
      <w:tblGrid/>
      <w:tr>
        <w:tc>
          <w:p/>
        </w:tc>
      </w:tr>
      <w:tr>
        <w:tc>
          <w:p/>
        </w:tc>
      </w:tr>
      <w:tr>
        <w:tc>
          <w:p/>
        </w:tc>
      </w:tr>
      <w:tr>
        <w:tc>
          <w:p/>
        </w:tc>
      </w:tr>
    </w:tbl>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rPr>
                <w:b/>
              </w:rPr>
              <w:t xml:space="preserve">Ekspertiseområde</w:t>
            </w:r>
          </w:p>
        </w:tc>
        <w:tc>
          <w:tcPr>
            <w:tcBorders>
              <w:bottom w:val="single"/>
            </w:tcBorders>
            <w:vAlign w:val="bottom"/>
          </w:tcPr>
          <w:p>
            <w:pPr>
              <w:pStyle w:val="Compact"/>
              <w:jc w:val="left"/>
            </w:pPr>
            <w:r>
              <w:rPr>
                <w:b/>
              </w:rPr>
              <w:t xml:space="preserve">% stadig relevant om 5 år?</w:t>
            </w:r>
          </w:p>
        </w:tc>
        <w:tc>
          <w:tcPr>
            <w:tcBorders>
              <w:bottom w:val="single"/>
            </w:tcBorders>
            <w:vAlign w:val="bottom"/>
          </w:tcPr>
          <w:p>
            <w:pPr>
              <w:pStyle w:val="Compact"/>
              <w:jc w:val="left"/>
            </w:pPr>
            <w:r>
              <w:rPr>
                <w:b/>
              </w:rPr>
              <w:t xml:space="preserve">Hvad jeg ville have brug for at lære for at holde mig ajour</w:t>
            </w:r>
          </w:p>
        </w:tc>
      </w:tr>
      <w:tr>
        <w:tc>
          <w:p>
            <w:pPr>
              <w:pStyle w:val="Compact"/>
              <w:jc w:val="left"/>
            </w:pPr>
            <w:r>
              <w:rPr>
                <w:b/>
              </w:rPr>
              <w:t xml:space="preserve">Kernefagligt indhold, jeg i øjeblikket underviser i</w:t>
            </w:r>
          </w:p>
        </w:tc>
        <w:tc>
          <w:p/>
        </w:tc>
        <w:tc>
          <w:p/>
        </w:tc>
      </w:tr>
      <w:tr>
        <w:tc>
          <w:p>
            <w:pPr>
              <w:pStyle w:val="Compact"/>
              <w:jc w:val="left"/>
            </w:pPr>
            <w:r>
              <w:rPr>
                <w:b/>
              </w:rPr>
              <w:t xml:space="preserve">Faglige redskaber og arbejdsgange i mit felt</w:t>
            </w:r>
          </w:p>
        </w:tc>
        <w:tc>
          <w:p/>
        </w:tc>
        <w:tc>
          <w:p/>
        </w:tc>
      </w:tr>
      <w:tr>
        <w:tc>
          <w:p>
            <w:pPr>
              <w:pStyle w:val="Compact"/>
              <w:jc w:val="left"/>
            </w:pPr>
            <w:r>
              <w:rPr>
                <w:b/>
              </w:rPr>
              <w:t xml:space="preserve">Pædagogiske metoder og bedømmelsespraksiser</w:t>
            </w:r>
          </w:p>
        </w:tc>
        <w:tc>
          <w:p/>
        </w:tc>
        <w:tc>
          <w:p/>
        </w:tc>
      </w:tr>
    </w:tbl>
    <w:p>
      <w:pPr>
        <w:pStyle w:val="BodyText"/>
      </w:pPr>
      <w:r>
        <w:rPr>
          <w:i/>
          <w:b/>
        </w:rPr>
        <w:t xml:space="preserve">Den ene ting, jeg er mest modstræbende over for at lære, og min ærlige vurdering af hvorfor:</w:t>
      </w:r>
    </w:p>
    <w:tbl>
      <w:tblPr>
        <w:tblStyle w:val="Table"/>
        <w:tblW w:type="pct" w:w="0.0"/>
        <w:tblLook w:firstRow="0"/>
      </w:tblPr>
      <w:tblGrid/>
      <w:tr>
        <w:tc>
          <w:p/>
        </w:tc>
      </w:tr>
      <w:tr>
        <w:tc>
          <w:p/>
        </w:tc>
      </w:tr>
      <w:tr>
        <w:tc>
          <w:p/>
        </w:tc>
      </w:tr>
      <w:tr>
        <w:tc>
          <w:p/>
        </w:tc>
      </w:tr>
      <w:tr>
        <w:tc>
          <w:p/>
        </w:tc>
      </w:tr>
    </w:tbl>
    <w:p>
      <w:r>
        <w:pict>
          <v:rect style="width:0;height:1.5pt" o:hralign="center" o:hrstd="t" o:hr="t"/>
        </w:pict>
      </w:r>
    </w:p>
    <w:p>
      <w:pPr>
        <w:pStyle w:val="Heading2"/>
      </w:pPr>
      <w:bookmarkStart w:id="34" w:name="X87601c20494936dda489e36907b2f5736865a66"/>
      <w:r>
        <w:t xml:space="preserve">Sektion B: Hjerneforskningen bag læring og forandring</w:t>
      </w:r>
      <w:bookmarkEnd w:id="34"/>
    </w:p>
    <w:p>
      <w:pPr>
        <w:pStyle w:val="Heading3"/>
      </w:pPr>
      <w:bookmarkStart w:id="35" w:name="Xc49497dd76abb5485dfe3c96db5697257882260"/>
      <w:r>
        <w:t xml:space="preserve">Aktivitet 5 — Vækstpunktet: kortlægning af ubehag som signal</w:t>
      </w:r>
      <w:bookmarkEnd w:id="35"/>
    </w:p>
    <w:p>
      <w:pPr>
        <w:pStyle w:val="FirstParagraph"/>
      </w:pPr>
      <w:r>
        <w:rPr>
          <w:i/>
        </w:rPr>
        <w:t xml:space="preserve">Kapitel 4: The Intelligent Simpleton · Sektion B: Hjerneforskningen bag læring og forandring</w:t>
      </w:r>
    </w:p>
    <w:p>
      <w:r>
        <w:pict>
          <v:rect style="width:0;height:1.5pt" o:hralign="center" o:hrstd="t" o:hr="t"/>
        </w:pict>
      </w:r>
    </w:p>
    <w:p>
      <w:pPr>
        <w:pStyle w:val="Heading4"/>
      </w:pPr>
      <w:bookmarkStart w:id="36" w:name="begreb-4"/>
      <w:r>
        <w:t xml:space="preserve">📍 Begreb</w:t>
      </w:r>
      <w:bookmarkEnd w:id="36"/>
    </w:p>
    <w:p>
      <w:pPr>
        <w:pStyle w:val="FirstParagraph"/>
      </w:pPr>
      <w:r>
        <w:rPr>
          <w:i/>
          <w:b/>
        </w:rPr>
        <w:t xml:space="preserve">Neuroplasticitet</w:t>
      </w:r>
      <w:r>
        <w:t xml:space="preserve"> </w:t>
      </w:r>
      <w:r>
        <w:t xml:space="preserve">sker ikke, når vi er komfortable. Den sker ved</w:t>
      </w:r>
      <w:r>
        <w:t xml:space="preserve"> </w:t>
      </w:r>
      <w:r>
        <w:rPr>
          <w:b/>
        </w:rPr>
        <w:t xml:space="preserve">vækstpunktet</w:t>
      </w:r>
      <w:r>
        <w:t xml:space="preserve">: når vi begår fejl, føler frustration og arbejder os igennem forvirring. Følelsen af at være akavet usikker er ikke et tegn på utilstrækkelighed — det er den neurologiske signatur på vækst.</w:t>
      </w:r>
    </w:p>
    <w:p>
      <w:r>
        <w:pict>
          <v:rect style="width:0;height:1.5pt" o:hralign="center" o:hrstd="t" o:hr="t"/>
        </w:pict>
      </w:r>
    </w:p>
    <w:p>
      <w:pPr>
        <w:pStyle w:val="Heading4"/>
      </w:pPr>
      <w:bookmarkStart w:id="37" w:name="opgave-4"/>
      <w:r>
        <w:t xml:space="preserve">▶ Opgave</w:t>
      </w:r>
      <w:bookmarkEnd w:id="37"/>
    </w:p>
    <w:p>
      <w:pPr>
        <w:numPr>
          <w:ilvl w:val="0"/>
          <w:numId w:val="1006"/>
        </w:numPr>
        <w:pStyle w:val="Compact"/>
      </w:pPr>
      <w:r>
        <w:t xml:space="preserve">☐ Husk den seneste gang du følte dig genuint akavet usikker ved brug af AI eller navigering af en ny teknologi. Design en struktureret 15-minutters genindtrædelses-protokol ved hjælp af spørgsmålene nedenfor.</w:t>
      </w:r>
    </w:p>
    <w:p>
      <w:r>
        <w:pict>
          <v:rect style="width:0;height:1.5pt" o:hralign="center" o:hrstd="t" o:hr="t"/>
        </w:pict>
      </w:r>
    </w:p>
    <w:p>
      <w:pPr>
        <w:pStyle w:val="Heading4"/>
      </w:pPr>
      <w:bookmarkStart w:id="38" w:name="svarfelt-4"/>
      <w:r>
        <w:t xml:space="preserve">✏️ Svarfelt</w:t>
      </w:r>
      <w:bookmarkEnd w:id="38"/>
    </w:p>
    <w:p>
      <w:pPr>
        <w:pStyle w:val="FirstParagraph"/>
      </w:pPr>
      <w:r>
        <w:rPr>
          <w:i/>
          <w:b/>
        </w:rPr>
        <w:t xml:space="preserve">Det scenarie, hvor jeg følte mig akavet usikker (beskriv specifikt):</w:t>
      </w:r>
    </w:p>
    <w:tbl>
      <w:tblPr>
        <w:tblStyle w:val="Table"/>
        <w:tblW w:type="pct" w:w="0.0"/>
        <w:tblLook w:firstRow="0"/>
      </w:tblPr>
      <w:tblGrid/>
      <w:tr>
        <w:tc>
          <w:p/>
        </w:tc>
      </w:tr>
      <w:tr>
        <w:tc>
          <w:p/>
        </w:tc>
      </w:tr>
      <w:tr>
        <w:tc>
          <w:p/>
        </w:tc>
      </w:tr>
      <w:tr>
        <w:tc>
          <w:p/>
        </w:tc>
      </w:tr>
    </w:tbl>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rPr>
                <w:b/>
              </w:rPr>
              <w:t xml:space="preserve">SPØRGSMÅL FRA VÆKSTPROTOKOLLEN</w:t>
            </w:r>
          </w:p>
        </w:tc>
        <w:tc>
          <w:tcPr>
            <w:tcBorders>
              <w:bottom w:val="single"/>
            </w:tcBorders>
            <w:vAlign w:val="bottom"/>
          </w:tcPr>
          <w:p>
            <w:pPr>
              <w:pStyle w:val="Compact"/>
              <w:jc w:val="left"/>
            </w:pPr>
            <w:r>
              <w:rPr>
                <w:b/>
              </w:rPr>
              <w:t xml:space="preserve">MIT SVAR</w:t>
            </w:r>
          </w:p>
        </w:tc>
      </w:tr>
      <w:tr>
        <w:tc>
          <w:p>
            <w:pPr>
              <w:pStyle w:val="Compact"/>
              <w:jc w:val="left"/>
            </w:pPr>
            <w:r>
              <w:t xml:space="preserve">Hvad specifikt forstod jeg ikke, der forårsagede frustrationen?</w:t>
            </w:r>
          </w:p>
        </w:tc>
        <w:tc>
          <w:p/>
        </w:tc>
      </w:tr>
      <w:tr>
        <w:tc>
          <w:p>
            <w:pPr>
              <w:pStyle w:val="Compact"/>
              <w:jc w:val="left"/>
            </w:pPr>
            <w:r>
              <w:t xml:space="preserve">Hvilket enkelt spørgsmål, hvis besvaret, ville have fremmet min forståelse?</w:t>
            </w:r>
          </w:p>
        </w:tc>
        <w:tc>
          <w:p/>
        </w:tc>
      </w:tr>
      <w:tr>
        <w:tc>
          <w:p>
            <w:pPr>
              <w:pStyle w:val="Compact"/>
              <w:jc w:val="left"/>
            </w:pPr>
            <w:r>
              <w:t xml:space="preserve">Hvad ville jeg acceptere som evidens for, at jeg havde lært noget (ikke blot holdt ud)?</w:t>
            </w:r>
          </w:p>
        </w:tc>
        <w:tc>
          <w:p/>
        </w:tc>
      </w:tr>
      <w:tr>
        <w:tc>
          <w:p>
            <w:pPr>
              <w:pStyle w:val="Compact"/>
              <w:jc w:val="left"/>
            </w:pPr>
            <w:r>
              <w:t xml:space="preserve">Hvad ville jeg gøre anderledes i de næste 15 minutter, hvis jeg vendte tilbage til dette vækstpunkt bevidst?</w:t>
            </w:r>
          </w:p>
        </w:tc>
        <w:tc>
          <w:p/>
        </w:tc>
      </w:tr>
    </w:tbl>
    <w:p>
      <w:pPr>
        <w:pStyle w:val="Heading4"/>
      </w:pPr>
      <w:bookmarkStart w:id="39" w:name="begreb-5"/>
      <w:r>
        <w:t xml:space="preserve">📍 Begreb</w:t>
      </w:r>
      <w:bookmarkEnd w:id="39"/>
    </w:p>
    <w:p>
      <w:pPr>
        <w:pStyle w:val="FirstParagraph"/>
      </w:pPr>
      <w:r>
        <w:t xml:space="preserve">Ubehaget ved ikke-at-vide er ikke en hindring for læring — det er den biologiske betingelse for den. En vækstredefinition erstatter den negative fortælling (</w:t>
      </w:r>
      <w:r>
        <w:t xml:space="preserve">“</w:t>
      </w:r>
      <w:r>
        <w:t xml:space="preserve">Jeg er dårlig til dette</w:t>
      </w:r>
      <w:r>
        <w:t xml:space="preserve">”</w:t>
      </w:r>
      <w:r>
        <w:t xml:space="preserve">) med en biologisk præcis én. Øvet bevidst ændrer det adfærd: i stedet for at trække sig tilbage genkender man frustrationen som et signal om, at vækst er tilgængelig.</w:t>
      </w:r>
    </w:p>
    <w:p>
      <w:r>
        <w:pict>
          <v:rect style="width:0;height:1.5pt" o:hralign="center" o:hrstd="t" o:hr="t"/>
        </w:pict>
      </w:r>
    </w:p>
    <w:p>
      <w:pPr>
        <w:pStyle w:val="Heading4"/>
      </w:pPr>
      <w:bookmarkStart w:id="40" w:name="opgave-5"/>
      <w:r>
        <w:t xml:space="preserve">▶ Opgave</w:t>
      </w:r>
      <w:bookmarkEnd w:id="40"/>
    </w:p>
    <w:p>
      <w:pPr>
        <w:numPr>
          <w:ilvl w:val="0"/>
          <w:numId w:val="1007"/>
        </w:numPr>
        <w:pStyle w:val="Compact"/>
      </w:pPr>
      <w:r>
        <w:t xml:space="preserve">☐ Vend tilbage til ubehags-scenariet fra Aktivitet 5 eller identificér et nyt.</w:t>
      </w:r>
    </w:p>
    <w:p>
      <w:pPr>
        <w:numPr>
          <w:ilvl w:val="0"/>
          <w:numId w:val="1007"/>
        </w:numPr>
        <w:pStyle w:val="Compact"/>
      </w:pPr>
      <w:r>
        <w:t xml:space="preserve">☐ Udfyld de tre redefinitionsstrin nedenfor.</w:t>
      </w:r>
    </w:p>
    <w:p>
      <w:pPr>
        <w:numPr>
          <w:ilvl w:val="0"/>
          <w:numId w:val="1007"/>
        </w:numPr>
        <w:pStyle w:val="Compact"/>
      </w:pPr>
      <w:r>
        <w:t xml:space="preserve">☐ Skriv én sætning, du faktisk vil sige til dig selv (eller til studerende) næste gang dette ubehag opstår offentligt.</w:t>
      </w:r>
    </w:p>
    <w:p>
      <w:r>
        <w:pict>
          <v:rect style="width:0;height:1.5pt" o:hralign="center" o:hrstd="t" o:hr="t"/>
        </w:pict>
      </w:r>
    </w:p>
    <w:p>
      <w:pPr>
        <w:pStyle w:val="Heading4"/>
      </w:pPr>
      <w:bookmarkStart w:id="41" w:name="svarfelt-5"/>
      <w:r>
        <w:t xml:space="preserve">✏️ Svarfelt</w:t>
      </w:r>
      <w:bookmarkEnd w:id="41"/>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rPr>
                <w:b/>
              </w:rPr>
              <w:t xml:space="preserve">Nyt perspektiv</w:t>
            </w:r>
          </w:p>
        </w:tc>
        <w:tc>
          <w:tcPr>
            <w:tcBorders>
              <w:bottom w:val="single"/>
            </w:tcBorders>
            <w:vAlign w:val="bottom"/>
          </w:tcPr>
          <w:p>
            <w:pPr>
              <w:pStyle w:val="Compact"/>
              <w:jc w:val="left"/>
            </w:pPr>
            <w:r>
              <w:rPr>
                <w:b/>
              </w:rPr>
              <w:t xml:space="preserve">Mit svar</w:t>
            </w:r>
          </w:p>
        </w:tc>
      </w:tr>
      <w:tr>
        <w:tc>
          <w:p>
            <w:pPr>
              <w:pStyle w:val="Compact"/>
              <w:jc w:val="left"/>
            </w:pPr>
            <w:r>
              <w:rPr>
                <w:b/>
              </w:rPr>
              <w:t xml:space="preserve">Den originale fortælling (Hvad jeg sagde eller følte om kampen)</w:t>
            </w:r>
          </w:p>
        </w:tc>
        <w:tc>
          <w:p/>
        </w:tc>
      </w:tr>
      <w:tr>
        <w:tc>
          <w:p>
            <w:pPr>
              <w:pStyle w:val="Compact"/>
              <w:jc w:val="left"/>
            </w:pPr>
            <w:r>
              <w:rPr>
                <w:b/>
              </w:rPr>
              <w:t xml:space="preserve">Den biologiske redefinition (Hvad forskningen siger faktisk sker i min hjerne)</w:t>
            </w:r>
          </w:p>
        </w:tc>
        <w:tc>
          <w:p/>
        </w:tc>
      </w:tr>
      <w:tr>
        <w:tc>
          <w:p>
            <w:pPr>
              <w:pStyle w:val="Compact"/>
              <w:jc w:val="left"/>
            </w:pPr>
            <w:r>
              <w:rPr>
                <w:b/>
              </w:rPr>
              <w:t xml:space="preserve">Den adfærdsmæssige implikation (Hvad jeg vil gøre anderledes næste gang jeg føler dette)</w:t>
            </w:r>
          </w:p>
        </w:tc>
        <w:tc>
          <w:p/>
        </w:tc>
      </w:tr>
    </w:tbl>
    <w:p>
      <w:pPr>
        <w:pStyle w:val="BodyText"/>
      </w:pPr>
      <w:r>
        <w:rPr>
          <w:i/>
          <w:b/>
        </w:rPr>
        <w:t xml:space="preserve">Den ene sætning, jeg vil bruge offentligt, når kamp er synlig — for mig selv, studerende eller kolleger:</w:t>
      </w:r>
    </w:p>
    <w:tbl>
      <w:tblPr>
        <w:tblStyle w:val="Table"/>
        <w:tblW w:type="pct" w:w="0.0"/>
        <w:tblLook w:firstRow="0"/>
      </w:tblPr>
      <w:tblGrid/>
      <w:tr>
        <w:tc>
          <w:p/>
        </w:tc>
      </w:tr>
      <w:tr>
        <w:tc>
          <w:p/>
        </w:tc>
      </w:tr>
      <w:tr>
        <w:tc>
          <w:p/>
        </w:tc>
      </w:tr>
    </w:tbl>
    <w:p>
      <w:pPr>
        <w:pStyle w:val="Heading4"/>
      </w:pPr>
      <w:bookmarkStart w:id="42" w:name="begreb-6"/>
      <w:r>
        <w:t xml:space="preserve">📍 Begreb</w:t>
      </w:r>
      <w:bookmarkEnd w:id="42"/>
    </w:p>
    <w:p>
      <w:pPr>
        <w:pStyle w:val="FirstParagraph"/>
      </w:pPr>
      <w:r>
        <w:t xml:space="preserve">Eksperten, der kan udføre noget</w:t>
      </w:r>
      <w:r>
        <w:t xml:space="preserve"> </w:t>
      </w:r>
      <w:r>
        <w:t xml:space="preserve">“</w:t>
      </w:r>
      <w:r>
        <w:t xml:space="preserve">i søvne</w:t>
      </w:r>
      <w:r>
        <w:t xml:space="preserve">”</w:t>
      </w:r>
      <w:r>
        <w:t xml:space="preserve">, er ved at demonstrere plateau, ikke beherskelse.</w:t>
      </w:r>
      <w:r>
        <w:t xml:space="preserve"> </w:t>
      </w:r>
      <w:r>
        <w:rPr>
          <w:b/>
        </w:rPr>
        <w:t xml:space="preserve">Produktiv friktion</w:t>
      </w:r>
      <w:r>
        <w:t xml:space="preserve"> </w:t>
      </w:r>
      <w:r>
        <w:t xml:space="preserve">genintroducerer bevidst vanskelighed i en velkendt opgave. Distinktionen fra meningsløs ineffektivitet: produktiv friktion har et læringsmål. Du ved, hvad du forsøger at opbygge, og du har et kriterium for at vide, hvornår noget blev lært.</w:t>
      </w:r>
    </w:p>
    <w:p>
      <w:r>
        <w:pict>
          <v:rect style="width:0;height:1.5pt" o:hralign="center" o:hrstd="t" o:hr="t"/>
        </w:pict>
      </w:r>
    </w:p>
    <w:p>
      <w:pPr>
        <w:pStyle w:val="Heading4"/>
      </w:pPr>
      <w:bookmarkStart w:id="43" w:name="opgave-6"/>
      <w:r>
        <w:t xml:space="preserve">▶ Opgave</w:t>
      </w:r>
      <w:bookmarkEnd w:id="43"/>
    </w:p>
    <w:p>
      <w:pPr>
        <w:numPr>
          <w:ilvl w:val="0"/>
          <w:numId w:val="1008"/>
        </w:numPr>
        <w:pStyle w:val="Compact"/>
      </w:pPr>
      <w:r>
        <w:t xml:space="preserve">☐ Identificér en del af din undervisning, som du i øjeblikket kunne udføre uden at tænke.</w:t>
      </w:r>
    </w:p>
    <w:p>
      <w:pPr>
        <w:numPr>
          <w:ilvl w:val="0"/>
          <w:numId w:val="1008"/>
        </w:numPr>
        <w:pStyle w:val="Compact"/>
      </w:pPr>
      <w:r>
        <w:t xml:space="preserve">☐ Foreslå én specifik måde at genintroducere produktiv friktion ved hjælp af AI.</w:t>
      </w:r>
    </w:p>
    <w:p>
      <w:r>
        <w:pict>
          <v:rect style="width:0;height:1.5pt" o:hralign="center" o:hrstd="t" o:hr="t"/>
        </w:pict>
      </w:r>
    </w:p>
    <w:p>
      <w:pPr>
        <w:pStyle w:val="Heading4"/>
      </w:pPr>
      <w:bookmarkStart w:id="44" w:name="svarfelt-6"/>
      <w:r>
        <w:t xml:space="preserve">✏️ Svarfelt</w:t>
      </w:r>
      <w:bookmarkEnd w:id="44"/>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rPr>
                <w:b/>
              </w:rPr>
              <w:t xml:space="preserve">Den beherskede opgave (hvad jeg kan gøre</w:t>
            </w:r>
            <w:r>
              <w:rPr>
                <w:b/>
              </w:rPr>
              <w:t xml:space="preserve"> </w:t>
            </w:r>
            <w:r>
              <w:rPr>
                <w:b/>
              </w:rPr>
              <w:t xml:space="preserve">“</w:t>
            </w:r>
            <w:r>
              <w:rPr>
                <w:b/>
              </w:rPr>
              <w:t xml:space="preserve">i søvne</w:t>
            </w:r>
            <w:r>
              <w:rPr>
                <w:b/>
              </w:rPr>
              <w:t xml:space="preserve">”</w:t>
            </w:r>
            <w:r>
              <w:rPr>
                <w:b/>
              </w:rPr>
              <w:t xml:space="preserve">)</w:t>
            </w:r>
          </w:p>
        </w:tc>
        <w:tc>
          <w:tcPr>
            <w:tcBorders>
              <w:bottom w:val="single"/>
            </w:tcBorders>
            <w:vAlign w:val="bottom"/>
          </w:tcPr>
          <w:p>
            <w:pPr>
              <w:pStyle w:val="Compact"/>
              <w:jc w:val="left"/>
            </w:pPr>
            <w:r>
              <w:rPr>
                <w:b/>
              </w:rPr>
              <w:t xml:space="preserve">Den produktive friktion, jeg vil tilføje ved hjælp af AI</w:t>
            </w:r>
          </w:p>
        </w:tc>
        <w:tc>
          <w:tcPr>
            <w:tcBorders>
              <w:bottom w:val="single"/>
            </w:tcBorders>
            <w:vAlign w:val="bottom"/>
          </w:tcPr>
          <w:p>
            <w:pPr>
              <w:pStyle w:val="Compact"/>
              <w:jc w:val="left"/>
            </w:pPr>
            <w:r>
              <w:rPr>
                <w:b/>
              </w:rPr>
              <w:t xml:space="preserve">Evidens for, at læring fandt sted (ikke blot sænket tempo)</w:t>
            </w:r>
          </w:p>
        </w:tc>
      </w:tr>
      <w:tr>
        <w:tc>
          <w:p/>
        </w:tc>
        <w:tc>
          <w:p/>
        </w:tc>
        <w:tc>
          <w:p/>
        </w:tc>
      </w:tr>
      <w:tr>
        <w:tc>
          <w:p/>
        </w:tc>
        <w:tc>
          <w:p/>
        </w:tc>
        <w:tc>
          <w:p/>
        </w:tc>
      </w:tr>
      <w:tr>
        <w:tc>
          <w:p/>
        </w:tc>
        <w:tc>
          <w:p/>
        </w:tc>
        <w:tc>
          <w:p/>
        </w:tc>
      </w:tr>
    </w:tbl>
    <w:p>
      <w:pPr>
        <w:pStyle w:val="BodyText"/>
      </w:pPr>
      <w:r>
        <w:rPr>
          <w:i/>
          <w:b/>
        </w:rPr>
        <w:t xml:space="preserve">Hvad er forskellen mellem produktiv friktion og meningsløs ineffektivitet i din specifikke kontekst?</w:t>
      </w:r>
    </w:p>
    <w:tbl>
      <w:tblPr>
        <w:tblStyle w:val="Table"/>
        <w:tblW w:type="pct" w:w="0.0"/>
        <w:tblLook w:firstRow="0"/>
      </w:tblPr>
      <w:tblGrid/>
      <w:tr>
        <w:tc>
          <w:p/>
        </w:tc>
      </w:tr>
      <w:tr>
        <w:tc>
          <w:p/>
        </w:tc>
      </w:tr>
      <w:tr>
        <w:tc>
          <w:p/>
        </w:tc>
      </w:tr>
      <w:tr>
        <w:tc>
          <w:p/>
        </w:tc>
      </w:tr>
      <w:tr>
        <w:tc>
          <w:p/>
        </w:tc>
      </w:tr>
    </w:tbl>
    <w:p>
      <w:pPr>
        <w:pStyle w:val="Heading4"/>
      </w:pPr>
      <w:bookmarkStart w:id="45" w:name="begreb-7"/>
      <w:r>
        <w:t xml:space="preserve">📍 Begreb</w:t>
      </w:r>
      <w:bookmarkEnd w:id="45"/>
    </w:p>
    <w:p>
      <w:pPr>
        <w:pStyle w:val="FirstParagraph"/>
      </w:pPr>
      <w:r>
        <w:t xml:space="preserve">Leverancen er ikke en hensigtserklæring men et læringstransskript: de faktiske spørgsmål stillet, herunder dem der føltes ubehagelige at stille, det øjeblik da forståelsen skiftede, og det ene spørgsmål, der forbliver ubesvaret. At se sine egne spørgsmål på papir, i rækkefølge, er anderledes end at stille dem privat.</w:t>
      </w:r>
    </w:p>
    <w:p>
      <w:r>
        <w:pict>
          <v:rect style="width:0;height:1.5pt" o:hralign="center" o:hrstd="t" o:hr="t"/>
        </w:pict>
      </w:r>
    </w:p>
    <w:p>
      <w:pPr>
        <w:pStyle w:val="Heading4"/>
      </w:pPr>
      <w:bookmarkStart w:id="46" w:name="opgave-7"/>
      <w:r>
        <w:t xml:space="preserve">▶ Opgave</w:t>
      </w:r>
      <w:bookmarkEnd w:id="46"/>
    </w:p>
    <w:p>
      <w:pPr>
        <w:numPr>
          <w:ilvl w:val="0"/>
          <w:numId w:val="1009"/>
        </w:numPr>
        <w:pStyle w:val="Compact"/>
      </w:pPr>
      <w:r>
        <w:t xml:space="preserve">☐ Gennemfør en 15–20 minutters AI-tutorsession om et begreb inden for dit felt eller i AI-teknologi, som du føler, du burde forstå men ikke gør.</w:t>
      </w:r>
    </w:p>
    <w:p>
      <w:pPr>
        <w:numPr>
          <w:ilvl w:val="0"/>
          <w:numId w:val="1009"/>
        </w:numPr>
        <w:pStyle w:val="Compact"/>
      </w:pPr>
      <w:r>
        <w:t xml:space="preserve">☐ Brug</w:t>
      </w:r>
      <w:r>
        <w:t xml:space="preserve"> </w:t>
      </w:r>
      <w:r>
        <w:t xml:space="preserve">“</w:t>
      </w:r>
      <w:r>
        <w:t xml:space="preserve">forklar det, som om jeg er 10 år</w:t>
      </w:r>
      <w:r>
        <w:t xml:space="preserve">”</w:t>
      </w:r>
      <w:r>
        <w:t xml:space="preserve"> </w:t>
      </w:r>
      <w:r>
        <w:t xml:space="preserve">eller</w:t>
      </w:r>
      <w:r>
        <w:t xml:space="preserve"> </w:t>
      </w:r>
      <w:r>
        <w:t xml:space="preserve">“</w:t>
      </w:r>
      <w:r>
        <w:t xml:space="preserve">antag at jeg ikke ved noget</w:t>
      </w:r>
      <w:r>
        <w:t xml:space="preserve">”</w:t>
      </w:r>
      <w:r>
        <w:t xml:space="preserve">-rammen.</w:t>
      </w:r>
    </w:p>
    <w:p>
      <w:pPr>
        <w:numPr>
          <w:ilvl w:val="0"/>
          <w:numId w:val="1009"/>
        </w:numPr>
        <w:pStyle w:val="Compact"/>
      </w:pPr>
      <w:r>
        <w:t xml:space="preserve">☐ Dokumentér transskriptet ved hjælp af de fire felter nedenfor.</w:t>
      </w:r>
    </w:p>
    <w:p>
      <w:r>
        <w:pict>
          <v:rect style="width:0;height:1.5pt" o:hralign="center" o:hrstd="t" o:hr="t"/>
        </w:pict>
      </w:r>
    </w:p>
    <w:p>
      <w:pPr>
        <w:pStyle w:val="Heading4"/>
      </w:pPr>
      <w:bookmarkStart w:id="47" w:name="svarfelt-7"/>
      <w:r>
        <w:t xml:space="preserve">✏️ Svarfelt</w:t>
      </w:r>
      <w:bookmarkEnd w:id="47"/>
    </w:p>
    <w:p>
      <w:pPr>
        <w:pStyle w:val="FirstParagraph"/>
      </w:pPr>
      <w:r>
        <w:rPr>
          <w:b/>
        </w:rPr>
        <w:t xml:space="preserve">PROMPT-SKABELON</w:t>
      </w:r>
    </w:p>
    <w:p>
      <w:pPr>
        <w:pStyle w:val="BodyText"/>
      </w:pPr>
      <w:r>
        <w:t xml:space="preserve">Jeg ønsker at forstå [BEGREB] — noget jeg føler, jeg allerede burde kende.</w:t>
      </w:r>
    </w:p>
    <w:p>
      <w:pPr>
        <w:pStyle w:val="BodyText"/>
      </w:pPr>
      <w:r>
        <w:t xml:space="preserve">Forklar det for mig med den antagelse, at jeg intet ved om det.</w:t>
      </w:r>
    </w:p>
    <w:p>
      <w:pPr>
        <w:pStyle w:val="BodyText"/>
      </w:pPr>
      <w:r>
        <w:t xml:space="preserve">Start med den enklest mulige version. Brug ikke fagtermer, inden jeg beder om det.</w:t>
      </w:r>
    </w:p>
    <w:p>
      <w:pPr>
        <w:pStyle w:val="BodyText"/>
      </w:pPr>
      <w:r>
        <w:t xml:space="preserve">Stil mig ét spørgsmål efter din forklaring for at kontrollere, om jeg faktisk forstod det.</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rPr>
                <w:b/>
              </w:rPr>
              <w:t xml:space="preserve">Dokumentation</w:t>
            </w:r>
          </w:p>
        </w:tc>
        <w:tc>
          <w:tcPr>
            <w:tcBorders>
              <w:bottom w:val="single"/>
            </w:tcBorders>
            <w:vAlign w:val="bottom"/>
          </w:tcPr>
          <w:p>
            <w:pPr>
              <w:pStyle w:val="Compact"/>
              <w:jc w:val="left"/>
            </w:pPr>
            <w:r>
              <w:rPr>
                <w:b/>
              </w:rPr>
              <w:t xml:space="preserve">Mine noter</w:t>
            </w:r>
          </w:p>
        </w:tc>
      </w:tr>
      <w:tr>
        <w:tc>
          <w:p>
            <w:pPr>
              <w:pStyle w:val="Compact"/>
              <w:jc w:val="left"/>
            </w:pPr>
            <w:r>
              <w:rPr>
                <w:b/>
              </w:rPr>
              <w:t xml:space="preserve">Den åbningsprompt, jeg faktisk brugte</w:t>
            </w:r>
          </w:p>
        </w:tc>
        <w:tc>
          <w:p/>
        </w:tc>
      </w:tr>
      <w:tr>
        <w:tc>
          <w:p>
            <w:pPr>
              <w:pStyle w:val="Compact"/>
              <w:jc w:val="left"/>
            </w:pPr>
            <w:r>
              <w:rPr>
                <w:b/>
              </w:rPr>
              <w:t xml:space="preserve">Tre opfølgningsspørgsmål, jeg var utilpas med at stille (skriv dem præcis som stillet)</w:t>
            </w:r>
          </w:p>
        </w:tc>
        <w:tc>
          <w:p/>
        </w:tc>
      </w:tr>
      <w:tr>
        <w:tc>
          <w:p>
            <w:pPr>
              <w:pStyle w:val="Compact"/>
              <w:jc w:val="left"/>
            </w:pPr>
            <w:r>
              <w:rPr>
                <w:b/>
              </w:rPr>
              <w:t xml:space="preserve">Det specifikke øjeblik, da forståelsen skiftede — hvad sagde AI, der ændrede noget?</w:t>
            </w:r>
          </w:p>
        </w:tc>
        <w:tc>
          <w:p/>
        </w:tc>
      </w:tr>
      <w:tr>
        <w:tc>
          <w:p>
            <w:pPr>
              <w:pStyle w:val="Compact"/>
              <w:jc w:val="left"/>
            </w:pPr>
            <w:r>
              <w:rPr>
                <w:b/>
              </w:rPr>
              <w:t xml:space="preserve">Det ene spørgsmål, jeg stadig ikke kan besvare efter sessionen</w:t>
            </w:r>
          </w:p>
        </w:tc>
        <w:tc>
          <w:p/>
        </w:tc>
      </w:tr>
    </w:tbl>
    <w:p>
      <w:r>
        <w:pict>
          <v:rect style="width:0;height:1.5pt" o:hralign="center" o:hrstd="t" o:hr="t"/>
        </w:pict>
      </w:r>
    </w:p>
    <w:p>
      <w:pPr>
        <w:pStyle w:val="Heading2"/>
      </w:pPr>
      <w:bookmarkStart w:id="48" w:name="sektion-c-at-navigere-barrierer"/>
      <w:r>
        <w:t xml:space="preserve">Sektion C: At navigere barrierer</w:t>
      </w:r>
      <w:bookmarkEnd w:id="48"/>
    </w:p>
    <w:p>
      <w:pPr>
        <w:pStyle w:val="Heading3"/>
      </w:pPr>
      <w:bookmarkStart w:id="49" w:name="X837c191f88f3a1e40a3c7248d4bd47a2c0170f5"/>
      <w:r>
        <w:t xml:space="preserve">Aktivitet 9 — Kuratering som værdi: kokkens æstetik</w:t>
      </w:r>
      <w:bookmarkEnd w:id="49"/>
    </w:p>
    <w:p>
      <w:pPr>
        <w:pStyle w:val="FirstParagraph"/>
      </w:pPr>
      <w:r>
        <w:rPr>
          <w:i/>
        </w:rPr>
        <w:t xml:space="preserve">Kapitel 4: The Intelligent Simpleton · Sektion C: At navigere barrierer</w:t>
      </w:r>
    </w:p>
    <w:p>
      <w:r>
        <w:pict>
          <v:rect style="width:0;height:1.5pt" o:hralign="center" o:hrstd="t" o:hr="t"/>
        </w:pict>
      </w:r>
    </w:p>
    <w:p>
      <w:pPr>
        <w:pStyle w:val="Heading4"/>
      </w:pPr>
      <w:bookmarkStart w:id="50" w:name="begreb-8"/>
      <w:r>
        <w:t xml:space="preserve">📍 Begreb</w:t>
      </w:r>
      <w:bookmarkEnd w:id="50"/>
    </w:p>
    <w:p>
      <w:pPr>
        <w:pStyle w:val="FirstParagraph"/>
      </w:pPr>
      <w:r>
        <w:t xml:space="preserve">Autenticitet bor ikke i manuel udførelse. En kok er autentisk på grund af sin smagsans og kuratering, ikke fordi de hakkede hvert løg i hånden. Autenticitet ligger i</w:t>
      </w:r>
      <w:r>
        <w:t xml:space="preserve"> </w:t>
      </w:r>
      <w:r>
        <w:rPr>
          <w:b/>
        </w:rPr>
        <w:t xml:space="preserve">dømmekraften</w:t>
      </w:r>
      <w:r>
        <w:t xml:space="preserve">,</w:t>
      </w:r>
      <w:r>
        <w:t xml:space="preserve"> </w:t>
      </w:r>
      <w:r>
        <w:rPr>
          <w:b/>
        </w:rPr>
        <w:t xml:space="preserve">æstetikken</w:t>
      </w:r>
      <w:r>
        <w:t xml:space="preserve">,</w:t>
      </w:r>
      <w:r>
        <w:t xml:space="preserve"> </w:t>
      </w:r>
      <w:r>
        <w:rPr>
          <w:b/>
        </w:rPr>
        <w:t xml:space="preserve">kurateringen</w:t>
      </w:r>
      <w:r>
        <w:t xml:space="preserve">. Når du bruger AI til at udkaste og derefter omformer det til at afspejle din pædagogiske filosofi, er du autentisk.</w:t>
      </w:r>
    </w:p>
    <w:p>
      <w:r>
        <w:pict>
          <v:rect style="width:0;height:1.5pt" o:hralign="center" o:hrstd="t" o:hr="t"/>
        </w:pict>
      </w:r>
    </w:p>
    <w:p>
      <w:pPr>
        <w:pStyle w:val="Heading4"/>
      </w:pPr>
      <w:bookmarkStart w:id="51" w:name="opgave-8"/>
      <w:r>
        <w:t xml:space="preserve">▶ Opgave</w:t>
      </w:r>
      <w:bookmarkEnd w:id="51"/>
    </w:p>
    <w:p>
      <w:pPr>
        <w:numPr>
          <w:ilvl w:val="0"/>
          <w:numId w:val="1010"/>
        </w:numPr>
        <w:pStyle w:val="Compact"/>
      </w:pPr>
      <w:r>
        <w:t xml:space="preserve">☐ Brug AI til at udkaste et virkeligt artefakt fra dit nuværende kursus — en lektionsplan, en opgavebeskrivelse eller en feedbackskabelon.</w:t>
      </w:r>
    </w:p>
    <w:p>
      <w:pPr>
        <w:numPr>
          <w:ilvl w:val="0"/>
          <w:numId w:val="1010"/>
        </w:numPr>
        <w:pStyle w:val="Compact"/>
      </w:pPr>
      <w:r>
        <w:t xml:space="preserve">☐ Foretag de ændringer, der gør det genuint til dit eget. For hver ændring, skriv begrundelsen: hvilken faglig dømmekraft afspejlede denne ændring, som AI ikke kunne levere?</w:t>
      </w:r>
    </w:p>
    <w:p>
      <w:r>
        <w:pict>
          <v:rect style="width:0;height:1.5pt" o:hralign="center" o:hrstd="t" o:hr="t"/>
        </w:pict>
      </w:r>
    </w:p>
    <w:p>
      <w:pPr>
        <w:pStyle w:val="Heading4"/>
      </w:pPr>
      <w:bookmarkStart w:id="52" w:name="svarfelt-8"/>
      <w:r>
        <w:t xml:space="preserve">✏️ Svarfelt</w:t>
      </w:r>
      <w:bookmarkEnd w:id="52"/>
    </w:p>
    <w:p>
      <w:pPr>
        <w:pStyle w:val="FirstParagraph"/>
      </w:pPr>
      <w:r>
        <w:rPr>
          <w:i/>
          <w:b/>
        </w:rPr>
        <w:t xml:space="preserve">Det kursusartefakt, jeg bad AI om at udkaste (beskriv prompten og kursets kontekst):</w:t>
      </w:r>
    </w:p>
    <w:tbl>
      <w:tblPr>
        <w:tblStyle w:val="Table"/>
        <w:tblW w:type="pct" w:w="0.0"/>
        <w:tblLook w:firstRow="0"/>
      </w:tblPr>
      <w:tblGrid/>
      <w:tr>
        <w:tc>
          <w:p/>
        </w:tc>
      </w:tr>
      <w:tr>
        <w:tc>
          <w:p/>
        </w:tc>
      </w:tr>
      <w:tr>
        <w:tc>
          <w:p/>
        </w:tc>
      </w:tr>
      <w:tr>
        <w:tc>
          <w:p/>
        </w:tc>
      </w:tr>
    </w:tbl>
    <w:tbl>
      <w:tblPr>
        <w:tblStyle w:val="Table"/>
        <w:tblW w:type="pct" w:w="0.0"/>
        <w:tblLook w:firstRow="1"/>
      </w:tblPr>
      <w:tblGrid/>
      <w:tr>
        <w:trPr>
          <w:cnfStyle w:firstRow="1"/>
        </w:trPr>
        <w:tc>
          <w:tcPr>
            <w:tcBorders>
              <w:bottom w:val="single"/>
            </w:tcBorders>
            <w:vAlign w:val="bottom"/>
          </w:tcPr>
          <w:p>
            <w:pPr>
              <w:pStyle w:val="Compact"/>
              <w:jc w:val="left"/>
            </w:pPr>
            <w:r>
              <w:rPr>
                <w:b/>
              </w:rPr>
              <w:t xml:space="preserve">DEN ÆNDRING JEG FORETOG</w:t>
            </w:r>
          </w:p>
        </w:tc>
        <w:tc>
          <w:tcPr>
            <w:tcBorders>
              <w:bottom w:val="single"/>
            </w:tcBorders>
            <w:vAlign w:val="bottom"/>
          </w:tcPr>
          <w:p>
            <w:pPr>
              <w:pStyle w:val="Compact"/>
              <w:jc w:val="left"/>
            </w:pPr>
            <w:r>
              <w:rPr>
                <w:b/>
              </w:rPr>
              <w:t xml:space="preserve">HVORFOR: DEN FAGLIGE VURDERING DEN AFSPEJLER</w:t>
            </w:r>
          </w:p>
        </w:tc>
      </w:tr>
      <w:tr>
        <w:tc>
          <w:p/>
        </w:tc>
        <w:tc>
          <w:p/>
        </w:tc>
      </w:tr>
      <w:tr>
        <w:tc>
          <w:p/>
        </w:tc>
        <w:tc>
          <w:p/>
        </w:tc>
      </w:tr>
      <w:tr>
        <w:tc>
          <w:p/>
        </w:tc>
        <w:tc>
          <w:p/>
        </w:tc>
      </w:tr>
      <w:tr>
        <w:tc>
          <w:p/>
        </w:tc>
        <w:tc>
          <w:p/>
        </w:tc>
      </w:tr>
    </w:tbl>
    <w:p>
      <w:pPr>
        <w:pStyle w:val="BodyText"/>
      </w:pPr>
      <w:r>
        <w:rPr>
          <w:i/>
          <w:b/>
        </w:rPr>
        <w:t xml:space="preserve">Hvor bor din autentiske faglige stemme specifikt i dette artefakt — efter ændringerne?</w:t>
      </w:r>
    </w:p>
    <w:tbl>
      <w:tblPr>
        <w:tblStyle w:val="Table"/>
        <w:tblW w:type="pct" w:w="0.0"/>
        <w:tblLook w:firstRow="0"/>
      </w:tblPr>
      <w:tblGrid/>
      <w:tr>
        <w:tc>
          <w:p/>
        </w:tc>
      </w:tr>
      <w:tr>
        <w:tc>
          <w:p/>
        </w:tc>
      </w:tr>
      <w:tr>
        <w:tc>
          <w:p/>
        </w:tc>
      </w:tr>
      <w:tr>
        <w:tc>
          <w:p/>
        </w:tc>
      </w:tr>
      <w:tr>
        <w:tc>
          <w:p/>
        </w:tc>
      </w:tr>
    </w:tbl>
    <w:p>
      <w:pPr>
        <w:pStyle w:val="Heading4"/>
      </w:pPr>
      <w:bookmarkStart w:id="53" w:name="begreb-9"/>
      <w:r>
        <w:t xml:space="preserve">📍 Begreb</w:t>
      </w:r>
      <w:bookmarkEnd w:id="53"/>
    </w:p>
    <w:p>
      <w:pPr>
        <w:pStyle w:val="FirstParagraph"/>
      </w:pPr>
      <w:r>
        <w:t xml:space="preserve">Rammen, der virker: AI håndterer den administrative FLUFF, så menneskelig opmærksomhed kan gå til den højteffektive pædagogik, institutioner faktisk hævder at værdsætte. Rammen, der fejler:</w:t>
      </w:r>
      <w:r>
        <w:t xml:space="preserve"> </w:t>
      </w:r>
      <w:r>
        <w:t xml:space="preserve">“</w:t>
      </w:r>
      <w:r>
        <w:t xml:space="preserve">Det sparer mig tid.</w:t>
      </w:r>
      <w:r>
        <w:t xml:space="preserve">”</w:t>
      </w:r>
      <w:r>
        <w:t xml:space="preserve"> </w:t>
      </w:r>
      <w:r>
        <w:t xml:space="preserve">Sparet tid er kun forsvarlig, når det, man bruger den på, demonstrativt tjener studerende.</w:t>
      </w:r>
    </w:p>
    <w:p>
      <w:r>
        <w:pict>
          <v:rect style="width:0;height:1.5pt" o:hralign="center" o:hrstd="t" o:hr="t"/>
        </w:pict>
      </w:r>
    </w:p>
    <w:p>
      <w:pPr>
        <w:pStyle w:val="Heading4"/>
      </w:pPr>
      <w:bookmarkStart w:id="54" w:name="opgave-9"/>
      <w:r>
        <w:t xml:space="preserve">▶ Opgave</w:t>
      </w:r>
      <w:bookmarkEnd w:id="54"/>
    </w:p>
    <w:p>
      <w:pPr>
        <w:numPr>
          <w:ilvl w:val="0"/>
          <w:numId w:val="1011"/>
        </w:numPr>
        <w:pStyle w:val="Compact"/>
      </w:pPr>
      <w:r>
        <w:t xml:space="preserve">☐ Byg et komplet institutionelt argument for én specifik AI-praksis, du bruger eller ønsker at bruge. Besvar alle tre spørgsmål i tabellen.</w:t>
      </w:r>
    </w:p>
    <w:p>
      <w:pPr>
        <w:numPr>
          <w:ilvl w:val="0"/>
          <w:numId w:val="1011"/>
        </w:numPr>
        <w:pStyle w:val="Compact"/>
      </w:pPr>
      <w:r>
        <w:t xml:space="preserve">☐ Udkast til den tre-sætnings-version, du faktisk ville sige til din dekan — én der fører med studenterresultater.</w:t>
      </w:r>
    </w:p>
    <w:p>
      <w:r>
        <w:pict>
          <v:rect style="width:0;height:1.5pt" o:hralign="center" o:hrstd="t" o:hr="t"/>
        </w:pict>
      </w:r>
    </w:p>
    <w:p>
      <w:pPr>
        <w:pStyle w:val="Heading4"/>
      </w:pPr>
      <w:bookmarkStart w:id="55" w:name="svarfelt-9"/>
      <w:r>
        <w:t xml:space="preserve">✏️ Svarfelt</w:t>
      </w:r>
      <w:bookmarkEnd w:id="55"/>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rPr>
                <w:b/>
              </w:rPr>
              <w:t xml:space="preserve">Spørgsmål</w:t>
            </w:r>
          </w:p>
        </w:tc>
        <w:tc>
          <w:tcPr>
            <w:tcBorders>
              <w:bottom w:val="single"/>
            </w:tcBorders>
            <w:vAlign w:val="bottom"/>
          </w:tcPr>
          <w:p>
            <w:pPr>
              <w:pStyle w:val="Compact"/>
              <w:jc w:val="left"/>
            </w:pPr>
            <w:r>
              <w:rPr>
                <w:b/>
              </w:rPr>
              <w:t xml:space="preserve">Mit svar</w:t>
            </w:r>
          </w:p>
        </w:tc>
      </w:tr>
      <w:tr>
        <w:tc>
          <w:p>
            <w:pPr>
              <w:pStyle w:val="Compact"/>
              <w:jc w:val="left"/>
            </w:pPr>
            <w:r>
              <w:rPr>
                <w:b/>
              </w:rPr>
              <w:t xml:space="preserve">Hvilket specifikt studenterresultat vil forbedres og med hvilken observerbar måling?</w:t>
            </w:r>
          </w:p>
        </w:tc>
        <w:tc>
          <w:p/>
        </w:tc>
      </w:tr>
      <w:tr>
        <w:tc>
          <w:p>
            <w:pPr>
              <w:pStyle w:val="Compact"/>
              <w:jc w:val="left"/>
            </w:pPr>
            <w:r>
              <w:rPr>
                <w:b/>
              </w:rPr>
              <w:t xml:space="preserve">Hvad er omkostningen (for studerende), hvis jeg IKKE adopterer denne praksis?</w:t>
            </w:r>
          </w:p>
        </w:tc>
        <w:tc>
          <w:p/>
        </w:tc>
      </w:tr>
      <w:tr>
        <w:tc>
          <w:p>
            <w:pPr>
              <w:pStyle w:val="Compact"/>
              <w:jc w:val="left"/>
            </w:pPr>
            <w:r>
              <w:rPr>
                <w:b/>
              </w:rPr>
              <w:t xml:space="preserve">Hvilken evidens ville demonstrere, at fordelen faktisk fandt sted?</w:t>
            </w:r>
          </w:p>
        </w:tc>
        <w:tc>
          <w:p/>
        </w:tc>
      </w:tr>
    </w:tbl>
    <w:p>
      <w:pPr>
        <w:pStyle w:val="BodyText"/>
      </w:pPr>
      <w:r>
        <w:rPr>
          <w:i/>
          <w:b/>
        </w:rPr>
        <w:t xml:space="preserve">Min tre-sætnings dekan-begrundelse (fører med studenterresultat, navngiver en specifik fordel, adresserer bekymringen):</w:t>
      </w:r>
    </w:p>
    <w:tbl>
      <w:tblPr>
        <w:tblStyle w:val="Table"/>
        <w:tblW w:type="pct" w:w="0.0"/>
        <w:tblLook w:firstRow="0"/>
      </w:tblPr>
      <w:tblGrid/>
      <w:tr>
        <w:tc>
          <w:p/>
        </w:tc>
      </w:tr>
      <w:tr>
        <w:tc>
          <w:p/>
        </w:tc>
      </w:tr>
      <w:tr>
        <w:tc>
          <w:p/>
        </w:tc>
      </w:tr>
      <w:tr>
        <w:tc>
          <w:p/>
        </w:tc>
      </w:tr>
      <w:tr>
        <w:tc>
          <w:p/>
        </w:tc>
      </w:tr>
    </w:tbl>
    <w:p>
      <w:pPr>
        <w:pStyle w:val="Heading4"/>
      </w:pPr>
      <w:bookmarkStart w:id="56" w:name="begreb-10"/>
      <w:r>
        <w:t xml:space="preserve">📍 Begreb</w:t>
      </w:r>
      <w:bookmarkEnd w:id="56"/>
    </w:p>
    <w:p>
      <w:pPr>
        <w:pStyle w:val="FirstParagraph"/>
      </w:pPr>
      <w:r>
        <w:t xml:space="preserve">Mange undervisere skjuler ikke deres AI-eksperimentering, fordi de mangler overbevisning — de skjuler den, fordi de mangler tilladelse. Tilladelse til at være offentligt usikker. Tilladelse til at eksperimentere synligt. Dette er en privat faglig kontrakt — ikke et institutionelt dokument.</w:t>
      </w:r>
    </w:p>
    <w:p>
      <w:r>
        <w:pict>
          <v:rect style="width:0;height:1.5pt" o:hralign="center" o:hrstd="t" o:hr="t"/>
        </w:pict>
      </w:r>
    </w:p>
    <w:p>
      <w:pPr>
        <w:pStyle w:val="Heading4"/>
      </w:pPr>
      <w:bookmarkStart w:id="57" w:name="opgave-10"/>
      <w:r>
        <w:t xml:space="preserve">▶ Opgave</w:t>
      </w:r>
      <w:bookmarkEnd w:id="57"/>
    </w:p>
    <w:p>
      <w:pPr>
        <w:numPr>
          <w:ilvl w:val="0"/>
          <w:numId w:val="1012"/>
        </w:numPr>
        <w:pStyle w:val="Compact"/>
      </w:pPr>
      <w:r>
        <w:t xml:space="preserve">☐ Skriv et én-sides Tilladelse til at lære-brev fra dig selv til dig selv. Brevet skal eksplicit give de fire tilladelser nedenfor i din egen stemme og i din specifikke faglige kontekst.</w:t>
      </w:r>
    </w:p>
    <w:p>
      <w:r>
        <w:pict>
          <v:rect style="width:0;height:1.5pt" o:hralign="center" o:hrstd="t" o:hr="t"/>
        </w:pict>
      </w:r>
    </w:p>
    <w:p>
      <w:pPr>
        <w:pStyle w:val="Heading4"/>
      </w:pPr>
      <w:bookmarkStart w:id="58" w:name="svarfelt-10"/>
      <w:r>
        <w:t xml:space="preserve">✏️ Svarfelt</w:t>
      </w:r>
      <w:bookmarkEnd w:id="58"/>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rPr>
                <w:b/>
              </w:rPr>
              <w:t xml:space="preserve">Påkrævet tilladelse</w:t>
            </w:r>
          </w:p>
        </w:tc>
        <w:tc>
          <w:tcPr>
            <w:tcBorders>
              <w:bottom w:val="single"/>
            </w:tcBorders>
            <w:vAlign w:val="bottom"/>
          </w:tcPr>
          <w:p>
            <w:pPr>
              <w:pStyle w:val="Compact"/>
              <w:jc w:val="left"/>
            </w:pPr>
            <w:r>
              <w:rPr>
                <w:b/>
              </w:rPr>
              <w:t xml:space="preserve">I min specifikke faglige kontekst betyder dette:</w:t>
            </w:r>
          </w:p>
        </w:tc>
      </w:tr>
      <w:tr>
        <w:tc>
          <w:p>
            <w:pPr>
              <w:pStyle w:val="Compact"/>
              <w:jc w:val="left"/>
            </w:pPr>
            <w:r>
              <w:rPr>
                <w:b/>
              </w:rPr>
              <w:t xml:space="preserve">Tilladelse til at være offentligt inkompetent om nye redskaber</w:t>
            </w:r>
          </w:p>
        </w:tc>
        <w:tc>
          <w:p/>
        </w:tc>
      </w:tr>
      <w:tr>
        <w:tc>
          <w:p>
            <w:pPr>
              <w:pStyle w:val="Compact"/>
              <w:jc w:val="left"/>
            </w:pPr>
            <w:r>
              <w:rPr>
                <w:b/>
              </w:rPr>
              <w:t xml:space="preserve">Tilladelse til at eksperimentere synligt, herunder fejle foran studerende</w:t>
            </w:r>
          </w:p>
        </w:tc>
        <w:tc>
          <w:p/>
        </w:tc>
      </w:tr>
      <w:tr>
        <w:tc>
          <w:p>
            <w:pPr>
              <w:pStyle w:val="Compact"/>
              <w:jc w:val="left"/>
            </w:pPr>
            <w:r>
              <w:rPr>
                <w:b/>
              </w:rPr>
              <w:t xml:space="preserve">Tilladelse til at skifte mening om redskaber, jeg tidligere har afvist</w:t>
            </w:r>
          </w:p>
        </w:tc>
        <w:tc>
          <w:p/>
        </w:tc>
      </w:tr>
      <w:tr>
        <w:tc>
          <w:p>
            <w:pPr>
              <w:pStyle w:val="Compact"/>
              <w:jc w:val="left"/>
            </w:pPr>
            <w:r>
              <w:rPr>
                <w:b/>
              </w:rPr>
              <w:t xml:space="preserve">Tilladelse til at tage studerende med ind i min usikkerhed frem for at beskytte dem mod den</w:t>
            </w:r>
          </w:p>
        </w:tc>
        <w:tc>
          <w:p/>
        </w:tc>
      </w:tr>
    </w:tbl>
    <w:p>
      <w:pPr>
        <w:pStyle w:val="BodyText"/>
      </w:pPr>
      <w:r>
        <w:rPr>
          <w:i/>
          <w:b/>
        </w:rPr>
        <w:t xml:space="preserve">Mit Tilladelse til at lære-brev (fuld version — brug din egen stemme):</w:t>
      </w:r>
    </w:p>
    <w:tbl>
      <w:tblPr>
        <w:tblStyle w:val="Table"/>
        <w:tblW w:type="pct" w:w="0.0"/>
        <w:tblLook w:firstRow="0"/>
      </w:tblPr>
      <w:tblGrid/>
      <w:tr>
        <w:tc>
          <w:p/>
        </w:tc>
      </w:tr>
      <w:tr>
        <w:tc>
          <w:p/>
        </w:tc>
      </w:tr>
      <w:tr>
        <w:tc>
          <w:p/>
        </w:tc>
      </w:tr>
      <w:tr>
        <w:tc>
          <w:p/>
        </w:tc>
      </w:tr>
      <w:tr>
        <w:tc>
          <w:p/>
        </w:tc>
      </w:tr>
      <w:tr>
        <w:tc>
          <w:p/>
        </w:tc>
      </w:tr>
      <w:tr>
        <w:tc>
          <w:p/>
        </w:tc>
      </w:tr>
      <w:tr>
        <w:tc>
          <w:p/>
        </w:tc>
      </w:tr>
      <w:tr>
        <w:tc>
          <w:p/>
        </w:tc>
      </w:tr>
      <w:tr>
        <w:tc>
          <w:p/>
        </w:tc>
      </w:tr>
      <w:tr>
        <w:tc>
          <w:p/>
        </w:tc>
      </w:tr>
      <w:tr>
        <w:tc>
          <w:p/>
        </w:tc>
      </w:tr>
      <w:tr>
        <w:tc>
          <w:p/>
        </w:tc>
      </w:tr>
    </w:tbl>
    <w:p>
      <w:pPr>
        <w:pStyle w:val="Heading4"/>
      </w:pPr>
      <w:bookmarkStart w:id="59" w:name="begreb-11"/>
      <w:r>
        <w:t xml:space="preserve">📍 Begreb</w:t>
      </w:r>
      <w:bookmarkEnd w:id="59"/>
    </w:p>
    <w:p>
      <w:pPr>
        <w:pStyle w:val="FirstParagraph"/>
      </w:pPr>
      <w:r>
        <w:t xml:space="preserve">STOP-rammen skelner fire forandringskategorier:</w:t>
      </w:r>
      <w:r>
        <w:t xml:space="preserve"> </w:t>
      </w:r>
      <w:r>
        <w:rPr>
          <w:b/>
        </w:rPr>
        <w:t xml:space="preserve">S</w:t>
      </w:r>
      <w:r>
        <w:t xml:space="preserve">ystemisk (handl nu),</w:t>
      </w:r>
      <w:r>
        <w:t xml:space="preserve"> </w:t>
      </w:r>
      <w:r>
        <w:rPr>
          <w:b/>
        </w:rPr>
        <w:t xml:space="preserve">T</w:t>
      </w:r>
      <w:r>
        <w:t xml:space="preserve">aktisk (overvåg og tilpas),</w:t>
      </w:r>
      <w:r>
        <w:t xml:space="preserve"> </w:t>
      </w:r>
      <w:r>
        <w:rPr>
          <w:b/>
        </w:rPr>
        <w:t xml:space="preserve">O</w:t>
      </w:r>
      <w:r>
        <w:t xml:space="preserve">pportunitet (evaluer og beslut),</w:t>
      </w:r>
      <w:r>
        <w:t xml:space="preserve"> </w:t>
      </w:r>
      <w:r>
        <w:rPr>
          <w:b/>
        </w:rPr>
        <w:t xml:space="preserve">P</w:t>
      </w:r>
      <w:r>
        <w:t xml:space="preserve">asserende (observér og vent). At vide, hvad man bevidst udskyder, er lige så vigtigt som at være åben for læring. Bevidst ikke-adoption er et gyldigt valg.</w:t>
      </w:r>
    </w:p>
    <w:p>
      <w:r>
        <w:pict>
          <v:rect style="width:0;height:1.5pt" o:hralign="center" o:hrstd="t" o:hr="t"/>
        </w:pict>
      </w:r>
    </w:p>
    <w:p>
      <w:pPr>
        <w:pStyle w:val="Heading4"/>
      </w:pPr>
      <w:bookmarkStart w:id="60" w:name="opgave-11"/>
      <w:r>
        <w:t xml:space="preserve">▶ Opgave</w:t>
      </w:r>
      <w:bookmarkEnd w:id="60"/>
    </w:p>
    <w:p>
      <w:pPr>
        <w:numPr>
          <w:ilvl w:val="0"/>
          <w:numId w:val="1013"/>
        </w:numPr>
        <w:pStyle w:val="Compact"/>
      </w:pPr>
      <w:r>
        <w:t xml:space="preserve">☐ Identificér tre AI-udviklinger, der i øjeblikket påvirker dit specifikke fag.</w:t>
      </w:r>
    </w:p>
    <w:p>
      <w:pPr>
        <w:numPr>
          <w:ilvl w:val="0"/>
          <w:numId w:val="1013"/>
        </w:numPr>
        <w:pStyle w:val="Compact"/>
      </w:pPr>
      <w:r>
        <w:t xml:space="preserve">☐ Anvend STOP på hver enkelt: klassificér forandringstypen, angiv din evidens, og anfør den specifikke faglige reaktion.</w:t>
      </w:r>
    </w:p>
    <w:p>
      <w:r>
        <w:pict>
          <v:rect style="width:0;height:1.5pt" o:hralign="center" o:hrstd="t" o:hr="t"/>
        </w:pict>
      </w:r>
    </w:p>
    <w:p>
      <w:pPr>
        <w:pStyle w:val="Heading4"/>
      </w:pPr>
      <w:bookmarkStart w:id="61" w:name="svarfelt-11"/>
      <w:r>
        <w:t xml:space="preserve">✏️ Svarfelt</w:t>
      </w:r>
      <w:bookmarkEnd w:id="61"/>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rPr>
                <w:b/>
              </w:rPr>
              <w:t xml:space="preserve">AI-udvikling inden for mit fag</w:t>
            </w:r>
          </w:p>
        </w:tc>
        <w:tc>
          <w:tcPr>
            <w:tcBorders>
              <w:bottom w:val="single"/>
            </w:tcBorders>
            <w:vAlign w:val="bottom"/>
          </w:tcPr>
          <w:p>
            <w:pPr>
              <w:pStyle w:val="Compact"/>
              <w:jc w:val="left"/>
            </w:pPr>
            <w:r>
              <w:rPr>
                <w:b/>
              </w:rPr>
              <w:t xml:space="preserve">STOP-kategori</w:t>
            </w:r>
          </w:p>
        </w:tc>
        <w:tc>
          <w:tcPr>
            <w:tcBorders>
              <w:bottom w:val="single"/>
            </w:tcBorders>
            <w:vAlign w:val="bottom"/>
          </w:tcPr>
          <w:p>
            <w:pPr>
              <w:pStyle w:val="Compact"/>
              <w:jc w:val="left"/>
            </w:pPr>
            <w:r>
              <w:rPr>
                <w:b/>
              </w:rPr>
              <w:t xml:space="preserve">Evidens eller ræsonnement</w:t>
            </w:r>
          </w:p>
        </w:tc>
        <w:tc>
          <w:tcPr>
            <w:tcBorders>
              <w:bottom w:val="single"/>
            </w:tcBorders>
            <w:vAlign w:val="bottom"/>
          </w:tcPr>
          <w:p>
            <w:pPr>
              <w:pStyle w:val="Compact"/>
              <w:jc w:val="left"/>
            </w:pPr>
            <w:r>
              <w:rPr>
                <w:b/>
              </w:rPr>
              <w:t xml:space="preserve">Min faglige reaktion</w:t>
            </w:r>
          </w:p>
        </w:tc>
      </w:tr>
      <w:tr>
        <w:tc>
          <w:p/>
        </w:tc>
        <w:tc>
          <w:p/>
        </w:tc>
        <w:tc>
          <w:p/>
        </w:tc>
        <w:tc>
          <w:p/>
        </w:tc>
      </w:tr>
      <w:tr>
        <w:tc>
          <w:p/>
        </w:tc>
        <w:tc>
          <w:p/>
        </w:tc>
        <w:tc>
          <w:p/>
        </w:tc>
        <w:tc>
          <w:p/>
        </w:tc>
      </w:tr>
      <w:tr>
        <w:tc>
          <w:p/>
        </w:tc>
        <w:tc>
          <w:p/>
        </w:tc>
        <w:tc>
          <w:p/>
        </w:tc>
        <w:tc>
          <w:p/>
        </w:tc>
      </w:tr>
    </w:tbl>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rPr>
                <w:b/>
              </w:rPr>
              <w:t xml:space="preserve">STOP-NØGLE</w:t>
            </w:r>
          </w:p>
        </w:tc>
        <w:tc>
          <w:tcPr>
            <w:tcBorders>
              <w:bottom w:val="single"/>
            </w:tcBorders>
            <w:vAlign w:val="bottom"/>
          </w:tcPr>
          <w:p>
            <w:pPr>
              <w:pStyle w:val="Compact"/>
              <w:jc w:val="left"/>
            </w:pPr>
            <w:r>
              <w:rPr>
                <w:b/>
              </w:rPr>
              <w:t xml:space="preserve">Definition</w:t>
            </w:r>
          </w:p>
        </w:tc>
      </w:tr>
      <w:tr>
        <w:tc>
          <w:p>
            <w:pPr>
              <w:pStyle w:val="Compact"/>
              <w:jc w:val="left"/>
            </w:pPr>
            <w:r>
              <w:rPr>
                <w:b/>
              </w:rPr>
              <w:t xml:space="preserve">S — Systemisk</w:t>
            </w:r>
          </w:p>
        </w:tc>
        <w:tc>
          <w:p>
            <w:pPr>
              <w:pStyle w:val="Compact"/>
              <w:jc w:val="left"/>
            </w:pPr>
            <w:r>
              <w:t xml:space="preserve">Påvirker fagets infrastruktur eller faglige standarder. Handl nu.</w:t>
            </w:r>
          </w:p>
        </w:tc>
      </w:tr>
      <w:tr>
        <w:tc>
          <w:p>
            <w:pPr>
              <w:pStyle w:val="Compact"/>
              <w:jc w:val="left"/>
            </w:pPr>
            <w:r>
              <w:rPr>
                <w:b/>
              </w:rPr>
              <w:t xml:space="preserve">T — Taktisk</w:t>
            </w:r>
          </w:p>
        </w:tc>
        <w:tc>
          <w:p>
            <w:pPr>
              <w:pStyle w:val="Compact"/>
              <w:jc w:val="left"/>
            </w:pPr>
            <w:r>
              <w:t xml:space="preserve">Påvirker arbejdsgang men ikke grundlæggende faglige kompetencer. Overvåg og tilpas.</w:t>
            </w:r>
          </w:p>
        </w:tc>
      </w:tr>
      <w:tr>
        <w:tc>
          <w:p>
            <w:pPr>
              <w:pStyle w:val="Compact"/>
              <w:jc w:val="left"/>
            </w:pPr>
            <w:r>
              <w:rPr>
                <w:b/>
              </w:rPr>
              <w:t xml:space="preserve">O — Opportunitet</w:t>
            </w:r>
          </w:p>
        </w:tc>
        <w:tc>
          <w:p>
            <w:pPr>
              <w:pStyle w:val="Compact"/>
              <w:jc w:val="left"/>
            </w:pPr>
            <w:r>
              <w:t xml:space="preserve">Midlertidig fordel for tidlige adoptanter. Evaluer og beslut.</w:t>
            </w:r>
          </w:p>
        </w:tc>
      </w:tr>
      <w:tr>
        <w:tc>
          <w:p>
            <w:pPr>
              <w:pStyle w:val="Compact"/>
              <w:jc w:val="left"/>
            </w:pPr>
            <w:r>
              <w:rPr>
                <w:b/>
              </w:rPr>
              <w:t xml:space="preserve">P — Passerende</w:t>
            </w:r>
          </w:p>
        </w:tc>
        <w:tc>
          <w:p>
            <w:pPr>
              <w:pStyle w:val="Compact"/>
              <w:jc w:val="left"/>
            </w:pPr>
            <w:r>
              <w:t xml:space="preserve">Sandsynligvis erstattet inden for 2–3 år. Observér og vent.</w:t>
            </w:r>
          </w:p>
        </w:tc>
      </w:tr>
    </w:tbl>
    <w:p>
      <w:pPr>
        <w:pStyle w:val="Heading4"/>
      </w:pPr>
      <w:bookmarkStart w:id="62" w:name="begreb-12"/>
      <w:r>
        <w:t xml:space="preserve">📍 Begreb</w:t>
      </w:r>
      <w:bookmarkEnd w:id="62"/>
    </w:p>
    <w:p>
      <w:pPr>
        <w:pStyle w:val="FirstParagraph"/>
      </w:pPr>
      <w:r>
        <w:t xml:space="preserve">Mål, der beder studerende om at</w:t>
      </w:r>
      <w:r>
        <w:t xml:space="preserve"> </w:t>
      </w:r>
      <w:r>
        <w:t xml:space="preserve">“</w:t>
      </w:r>
      <w:r>
        <w:t xml:space="preserve">identificere</w:t>
      </w:r>
      <w:r>
        <w:t xml:space="preserve">”</w:t>
      </w:r>
      <w:r>
        <w:t xml:space="preserve">,</w:t>
      </w:r>
      <w:r>
        <w:t xml:space="preserve"> </w:t>
      </w:r>
      <w:r>
        <w:t xml:space="preserve">“</w:t>
      </w:r>
      <w:r>
        <w:t xml:space="preserve">liste</w:t>
      </w:r>
      <w:r>
        <w:t xml:space="preserve">”</w:t>
      </w:r>
      <w:r>
        <w:t xml:space="preserve"> </w:t>
      </w:r>
      <w:r>
        <w:t xml:space="preserve">eller</w:t>
      </w:r>
      <w:r>
        <w:t xml:space="preserve"> </w:t>
      </w:r>
      <w:r>
        <w:t xml:space="preserve">“</w:t>
      </w:r>
      <w:r>
        <w:t xml:space="preserve">beskrive</w:t>
      </w:r>
      <w:r>
        <w:t xml:space="preserve">”</w:t>
      </w:r>
      <w:r>
        <w:t xml:space="preserve">, kan opfyldes af en velpromptet AI uden studerendes læring. Mål, der ikke kan AI-opfyldes, involverer vurdering under usikkerhed, kreativ intuition, emotionel intelligens og tjenstlederevne. At omskrive to læringsmål pr. kursus er en genvinding af, hvad videregående uddannelse altid har handlet om.</w:t>
      </w:r>
    </w:p>
    <w:p>
      <w:r>
        <w:pict>
          <v:rect style="width:0;height:1.5pt" o:hralign="center" o:hrstd="t" o:hr="t"/>
        </w:pict>
      </w:r>
    </w:p>
    <w:p>
      <w:pPr>
        <w:pStyle w:val="Heading4"/>
      </w:pPr>
      <w:bookmarkStart w:id="63" w:name="opgave-12"/>
      <w:r>
        <w:t xml:space="preserve">▶ Opgave</w:t>
      </w:r>
      <w:bookmarkEnd w:id="63"/>
    </w:p>
    <w:p>
      <w:pPr>
        <w:numPr>
          <w:ilvl w:val="0"/>
          <w:numId w:val="1014"/>
        </w:numPr>
        <w:pStyle w:val="Compact"/>
      </w:pPr>
      <w:r>
        <w:t xml:space="preserve">☐ Gennemgå dit pensum og identificér 2 læringsmål, der er</w:t>
      </w:r>
      <w:r>
        <w:t xml:space="preserve"> </w:t>
      </w:r>
      <w:r>
        <w:t xml:space="preserve">“</w:t>
      </w:r>
      <w:r>
        <w:t xml:space="preserve">vidensbaserede</w:t>
      </w:r>
      <w:r>
        <w:t xml:space="preserve">”</w:t>
      </w:r>
      <w:r>
        <w:t xml:space="preserve">.</w:t>
      </w:r>
    </w:p>
    <w:p>
      <w:pPr>
        <w:numPr>
          <w:ilvl w:val="0"/>
          <w:numId w:val="1014"/>
        </w:numPr>
        <w:pStyle w:val="Compact"/>
      </w:pPr>
      <w:r>
        <w:t xml:space="preserve">☐ Omskriv hvert til at fokusere på en AI-sikker kompetence.</w:t>
      </w:r>
    </w:p>
    <w:p>
      <w:pPr>
        <w:numPr>
          <w:ilvl w:val="0"/>
          <w:numId w:val="1014"/>
        </w:numPr>
        <w:pStyle w:val="Compact"/>
      </w:pPr>
      <w:r>
        <w:t xml:space="preserve">☐ Kontrollér, om omskrivningen består testen i tabellen.</w:t>
      </w:r>
    </w:p>
    <w:p>
      <w:r>
        <w:pict>
          <v:rect style="width:0;height:1.5pt" o:hralign="center" o:hrstd="t" o:hr="t"/>
        </w:pict>
      </w:r>
    </w:p>
    <w:p>
      <w:pPr>
        <w:pStyle w:val="Heading4"/>
      </w:pPr>
      <w:bookmarkStart w:id="64" w:name="svarfelt-12"/>
      <w:r>
        <w:t xml:space="preserve">✏️ Svarfelt</w:t>
      </w:r>
      <w:bookmarkEnd w:id="64"/>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rPr>
                <w:b/>
              </w:rPr>
              <w:t xml:space="preserve">Kriterium</w:t>
            </w:r>
          </w:p>
        </w:tc>
        <w:tc>
          <w:tcPr>
            <w:tcBorders>
              <w:bottom w:val="single"/>
            </w:tcBorders>
            <w:vAlign w:val="bottom"/>
          </w:tcPr>
          <w:p>
            <w:pPr>
              <w:pStyle w:val="Compact"/>
              <w:jc w:val="left"/>
            </w:pPr>
            <w:r>
              <w:rPr>
                <w:b/>
              </w:rPr>
              <w:t xml:space="preserve">Mål 1</w:t>
            </w:r>
          </w:p>
        </w:tc>
        <w:tc>
          <w:tcPr>
            <w:tcBorders>
              <w:bottom w:val="single"/>
            </w:tcBorders>
            <w:vAlign w:val="bottom"/>
          </w:tcPr>
          <w:p>
            <w:pPr>
              <w:pStyle w:val="Compact"/>
              <w:jc w:val="left"/>
            </w:pPr>
            <w:r>
              <w:rPr>
                <w:b/>
              </w:rPr>
              <w:t xml:space="preserve">Mål 2</w:t>
            </w:r>
          </w:p>
        </w:tc>
      </w:tr>
      <w:tr>
        <w:tc>
          <w:p>
            <w:pPr>
              <w:pStyle w:val="Compact"/>
              <w:jc w:val="left"/>
            </w:pPr>
            <w:r>
              <w:rPr>
                <w:b/>
              </w:rPr>
              <w:t xml:space="preserve">Original (vidensbaseret) version</w:t>
            </w:r>
          </w:p>
        </w:tc>
        <w:tc>
          <w:p/>
        </w:tc>
        <w:tc>
          <w:p/>
        </w:tc>
      </w:tr>
      <w:tr>
        <w:tc>
          <w:p>
            <w:pPr>
              <w:pStyle w:val="Compact"/>
              <w:jc w:val="left"/>
            </w:pPr>
            <w:r>
              <w:rPr>
                <w:b/>
              </w:rPr>
              <w:t xml:space="preserve">Omskrevet (AI-sikker kompetence) version</w:t>
            </w:r>
          </w:p>
        </w:tc>
        <w:tc>
          <w:p/>
        </w:tc>
        <w:tc>
          <w:p/>
        </w:tc>
      </w:tr>
      <w:tr>
        <w:tc>
          <w:p>
            <w:pPr>
              <w:pStyle w:val="Compact"/>
              <w:jc w:val="left"/>
            </w:pPr>
            <w:r>
              <w:rPr>
                <w:b/>
              </w:rPr>
              <w:t xml:space="preserve">AI-sikker kompetence målrettet (vurdering / kreativ intuition / EI / tjenstlederevne)</w:t>
            </w:r>
          </w:p>
        </w:tc>
        <w:tc>
          <w:p/>
        </w:tc>
        <w:tc>
          <w:p/>
        </w:tc>
      </w:tr>
      <w:tr>
        <w:tc>
          <w:p>
            <w:pPr>
              <w:pStyle w:val="Compact"/>
              <w:jc w:val="left"/>
            </w:pPr>
            <w:r>
              <w:rPr>
                <w:b/>
              </w:rPr>
              <w:t xml:space="preserve">Kunne en studerende opfylde dette ved at spørge AI uden at udvikle kompetencen? (J/N)</w:t>
            </w:r>
          </w:p>
        </w:tc>
        <w:tc>
          <w:p/>
        </w:tc>
        <w:tc>
          <w:p/>
        </w:tc>
      </w:tr>
    </w:tbl>
    <w:p>
      <w:r>
        <w:pict>
          <v:rect style="width:0;height:1.5pt" o:hralign="center" o:hrstd="t" o:hr="t"/>
        </w:pict>
      </w:r>
    </w:p>
    <w:p>
      <w:pPr>
        <w:pStyle w:val="Heading2"/>
      </w:pPr>
      <w:bookmarkStart w:id="65" w:name="X9d4c195be04564eaf7f69d14ada124b906a7304"/>
      <w:r>
        <w:t xml:space="preserve">Sektion D: The Intelligent Simpleton i praksis</w:t>
      </w:r>
      <w:bookmarkEnd w:id="65"/>
    </w:p>
    <w:p>
      <w:pPr>
        <w:pStyle w:val="Heading3"/>
      </w:pPr>
      <w:bookmarkStart w:id="66" w:name="X1d2a7ec320e4d05c1ee690a0447510980fa8f0c"/>
      <w:r>
        <w:t xml:space="preserve">Aktivitet 14 — Frirummet: at indrømme en videnskløft</w:t>
      </w:r>
      <w:bookmarkEnd w:id="66"/>
    </w:p>
    <w:p>
      <w:pPr>
        <w:pStyle w:val="FirstParagraph"/>
      </w:pPr>
      <w:r>
        <w:rPr>
          <w:i/>
        </w:rPr>
        <w:t xml:space="preserve">Kapitel 4: The Intelligent Simpleton · Sektion D: The Intelligent Simpleton i praksis</w:t>
      </w:r>
    </w:p>
    <w:p>
      <w:r>
        <w:pict>
          <v:rect style="width:0;height:1.5pt" o:hralign="center" o:hrstd="t" o:hr="t"/>
        </w:pict>
      </w:r>
    </w:p>
    <w:p>
      <w:pPr>
        <w:pStyle w:val="Heading4"/>
      </w:pPr>
      <w:bookmarkStart w:id="67" w:name="begreb-13"/>
      <w:r>
        <w:t xml:space="preserve">📍 Begreb</w:t>
      </w:r>
      <w:bookmarkEnd w:id="67"/>
    </w:p>
    <w:p>
      <w:pPr>
        <w:pStyle w:val="FirstParagraph"/>
      </w:pPr>
      <w:r>
        <w:t xml:space="preserve">AI tilbyder et</w:t>
      </w:r>
      <w:r>
        <w:t xml:space="preserve"> </w:t>
      </w:r>
      <w:r>
        <w:rPr>
          <w:i/>
          <w:b/>
        </w:rPr>
        <w:t xml:space="preserve">frirum</w:t>
      </w:r>
      <w:r>
        <w:t xml:space="preserve"> </w:t>
      </w:r>
      <w:r>
        <w:t xml:space="preserve">for læring. Den vil ikke tænke dårligere om dig for at stille elementære spørgsmål. Den vil ikke sladre til kolleger om dine videnshuller. Den vil tålmodigt forklare, forklare igen og forklare endnu en gang, indtil du forstår. Den mest nyttige private læring sker, når man kan navngive præcis det, man ikke forstår.</w:t>
      </w:r>
    </w:p>
    <w:p>
      <w:r>
        <w:pict>
          <v:rect style="width:0;height:1.5pt" o:hralign="center" o:hrstd="t" o:hr="t"/>
        </w:pict>
      </w:r>
    </w:p>
    <w:p>
      <w:pPr>
        <w:pStyle w:val="Heading4"/>
      </w:pPr>
      <w:bookmarkStart w:id="68" w:name="opgave-13"/>
      <w:r>
        <w:t xml:space="preserve">▶ Opgave</w:t>
      </w:r>
      <w:bookmarkEnd w:id="68"/>
    </w:p>
    <w:p>
      <w:pPr>
        <w:numPr>
          <w:ilvl w:val="0"/>
          <w:numId w:val="1015"/>
        </w:numPr>
        <w:pStyle w:val="Compact"/>
      </w:pPr>
      <w:r>
        <w:t xml:space="preserve">☐ Identificér ét begreb, du føler, du burde forstå men ikke gør. Navngiv det specifikt.</w:t>
      </w:r>
    </w:p>
    <w:p>
      <w:pPr>
        <w:numPr>
          <w:ilvl w:val="0"/>
          <w:numId w:val="1015"/>
        </w:numPr>
        <w:pStyle w:val="Compact"/>
      </w:pPr>
      <w:r>
        <w:t xml:space="preserve">☐ Skriv den private tutor-prompt, du faktisk vil bruge denne uge.</w:t>
      </w:r>
    </w:p>
    <w:p>
      <w:pPr>
        <w:numPr>
          <w:ilvl w:val="0"/>
          <w:numId w:val="1015"/>
        </w:numPr>
        <w:pStyle w:val="Compact"/>
      </w:pPr>
      <w:r>
        <w:t xml:space="preserve">☐ Forudse tre opfølgningsspørgsmål, herunder mindst ét, der føles ubehageligt at indrømme.</w:t>
      </w:r>
    </w:p>
    <w:p>
      <w:r>
        <w:pict>
          <v:rect style="width:0;height:1.5pt" o:hralign="center" o:hrstd="t" o:hr="t"/>
        </w:pict>
      </w:r>
    </w:p>
    <w:p>
      <w:pPr>
        <w:pStyle w:val="Heading4"/>
      </w:pPr>
      <w:bookmarkStart w:id="69" w:name="svarfelt-13"/>
      <w:r>
        <w:t xml:space="preserve">✏️ Svarfelt</w:t>
      </w:r>
      <w:bookmarkEnd w:id="69"/>
    </w:p>
    <w:p>
      <w:pPr>
        <w:pStyle w:val="FirstParagraph"/>
      </w:pPr>
      <w:r>
        <w:rPr>
          <w:i/>
          <w:b/>
        </w:rPr>
        <w:t xml:space="preserve">Det begreb, jeg er flov over ikke fuldt ud at forstå (navngiv det specifikt):</w:t>
      </w:r>
    </w:p>
    <w:tbl>
      <w:tblPr>
        <w:tblStyle w:val="Table"/>
        <w:tblW w:type="pct" w:w="0.0"/>
        <w:tblLook w:firstRow="0"/>
      </w:tblPr>
      <w:tblGrid/>
      <w:tr>
        <w:tc>
          <w:p/>
        </w:tc>
      </w:tr>
      <w:tr>
        <w:tc>
          <w:p/>
        </w:tc>
      </w:tr>
      <w:tr>
        <w:tc>
          <w:p/>
        </w:tc>
      </w:tr>
    </w:tbl>
    <w:p>
      <w:pPr>
        <w:pStyle w:val="FirstParagraph"/>
      </w:pPr>
      <w:r>
        <w:rPr>
          <w:b/>
        </w:rPr>
        <w:t xml:space="preserve">PROMPT-SKABELON</w:t>
      </w:r>
    </w:p>
    <w:p>
      <w:pPr>
        <w:pStyle w:val="BodyText"/>
      </w:pPr>
      <w:r>
        <w:t xml:space="preserve">Jeg ønsker at forstå [BEGREB] — og jeg er flov over at indrømme, at jeg ikke fuldt ud forstår det.</w:t>
      </w:r>
    </w:p>
    <w:p>
      <w:pPr>
        <w:pStyle w:val="BodyText"/>
      </w:pPr>
      <w:r>
        <w:t xml:space="preserve">Forklar det for mig med den antagelse, at jeg intet ved.</w:t>
      </w:r>
    </w:p>
    <w:p>
      <w:pPr>
        <w:pStyle w:val="BodyText"/>
      </w:pPr>
      <w:r>
        <w:t xml:space="preserve">Start med den mest grundlæggende version mulig. Brug en konkret analogi fra hverdagslivet.</w:t>
      </w:r>
    </w:p>
    <w:p>
      <w:pPr>
        <w:pStyle w:val="BodyText"/>
      </w:pPr>
      <w:r>
        <w:t xml:space="preserve">Brug ikke fagtermer, inden jeg fortæller dig, at jeg er klar til dem.</w:t>
      </w:r>
    </w:p>
    <w:p>
      <w:pPr>
        <w:pStyle w:val="BodyText"/>
      </w:pPr>
      <w:r>
        <w:rPr>
          <w:i/>
          <w:b/>
        </w:rPr>
        <w:t xml:space="preserve">Tre opfølgningsspørgsmål, jeg forventer at have brug for at stille (inkluder mindst ét ubehageligt):</w:t>
      </w:r>
    </w:p>
    <w:tbl>
      <w:tblPr>
        <w:tblStyle w:val="Table"/>
        <w:tblW w:type="pct" w:w="0.0"/>
        <w:tblLook w:firstRow="0"/>
      </w:tblPr>
      <w:tblGrid/>
      <w:tr>
        <w:tc>
          <w:p/>
        </w:tc>
      </w:tr>
      <w:tr>
        <w:tc>
          <w:p/>
        </w:tc>
      </w:tr>
      <w:tr>
        <w:tc>
          <w:p/>
        </w:tc>
      </w:tr>
      <w:tr>
        <w:tc>
          <w:p/>
        </w:tc>
      </w:tr>
      <w:tr>
        <w:tc>
          <w:p/>
        </w:tc>
      </w:tr>
    </w:tbl>
    <w:p>
      <w:pPr>
        <w:pStyle w:val="FirstParagraph"/>
      </w:pPr>
      <w:r>
        <w:rPr>
          <w:i/>
          <w:b/>
        </w:rPr>
        <w:t xml:space="preserve">Hvad forventer jeg at forstå efter denne session, som jeg ikke kunne forklare klart inden den?</w:t>
      </w:r>
    </w:p>
    <w:tbl>
      <w:tblPr>
        <w:tblStyle w:val="Table"/>
        <w:tblW w:type="pct" w:w="0.0"/>
        <w:tblLook w:firstRow="0"/>
      </w:tblPr>
      <w:tblGrid/>
      <w:tr>
        <w:tc>
          <w:p/>
        </w:tc>
      </w:tr>
      <w:tr>
        <w:tc>
          <w:p/>
        </w:tc>
      </w:tr>
      <w:tr>
        <w:tc>
          <w:p/>
        </w:tc>
      </w:tr>
      <w:tr>
        <w:tc>
          <w:p/>
        </w:tc>
      </w:tr>
    </w:tbl>
    <w:p>
      <w:pPr>
        <w:pStyle w:val="Heading4"/>
      </w:pPr>
      <w:bookmarkStart w:id="70" w:name="begreb-14"/>
      <w:r>
        <w:t xml:space="preserve">📍 Begreb</w:t>
      </w:r>
      <w:bookmarkEnd w:id="70"/>
    </w:p>
    <w:p>
      <w:pPr>
        <w:pStyle w:val="FirstParagraph"/>
      </w:pPr>
      <w:r>
        <w:t xml:space="preserve">Ægte forståelse kræver en sekvens: et indgangspunkt (hvad er dette?), en dybere gennemgang (hvordan fungerer det faktisk?) og et anvendelsestræk (hvordan ændrer det, hvad jeg gør?). Sekvensen er også en selvdiagnose: hvis du ikke kan konstruere anvendelsespromptens inden den dybere gennemgang, har du ikke forstået nok.</w:t>
      </w:r>
    </w:p>
    <w:p>
      <w:r>
        <w:pict>
          <v:rect style="width:0;height:1.5pt" o:hralign="center" o:hrstd="t" o:hr="t"/>
        </w:pict>
      </w:r>
    </w:p>
    <w:p>
      <w:pPr>
        <w:pStyle w:val="Heading4"/>
      </w:pPr>
      <w:bookmarkStart w:id="71" w:name="opgave-14"/>
      <w:r>
        <w:t xml:space="preserve">▶ Opgave</w:t>
      </w:r>
      <w:bookmarkEnd w:id="71"/>
    </w:p>
    <w:p>
      <w:pPr>
        <w:numPr>
          <w:ilvl w:val="0"/>
          <w:numId w:val="1016"/>
        </w:numPr>
        <w:pStyle w:val="Compact"/>
      </w:pPr>
      <w:r>
        <w:t xml:space="preserve">☐ Vælg et specifikt begreb eller redskab, som du i øjeblikket har brug for at forstå bedre for at gøre dit arbejde godt.</w:t>
      </w:r>
    </w:p>
    <w:p>
      <w:pPr>
        <w:numPr>
          <w:ilvl w:val="0"/>
          <w:numId w:val="1016"/>
        </w:numPr>
        <w:pStyle w:val="Compact"/>
      </w:pPr>
      <w:r>
        <w:t xml:space="preserve">☐ Design de tre prompts nedenfor og skriv, hvad du forventer at vide efter hver.</w:t>
      </w:r>
    </w:p>
    <w:p>
      <w:r>
        <w:pict>
          <v:rect style="width:0;height:1.5pt" o:hralign="center" o:hrstd="t" o:hr="t"/>
        </w:pict>
      </w:r>
    </w:p>
    <w:p>
      <w:pPr>
        <w:pStyle w:val="Heading4"/>
      </w:pPr>
      <w:bookmarkStart w:id="72" w:name="svarfelt-14"/>
      <w:r>
        <w:t xml:space="preserve">✏️ Svarfelt</w:t>
      </w:r>
      <w:bookmarkEnd w:id="72"/>
    </w:p>
    <w:p>
      <w:pPr>
        <w:pStyle w:val="FirstParagraph"/>
      </w:pPr>
      <w:r>
        <w:rPr>
          <w:i/>
          <w:b/>
        </w:rPr>
        <w:t xml:space="preserve">Det specifikke begreb eller redskab, jeg har brug for at forstå:</w:t>
      </w:r>
    </w:p>
    <w:tbl>
      <w:tblPr>
        <w:tblStyle w:val="Table"/>
        <w:tblW w:type="pct" w:w="0.0"/>
        <w:tblLook w:firstRow="0"/>
      </w:tblPr>
      <w:tblGrid/>
      <w:tr>
        <w:tc>
          <w:p/>
        </w:tc>
      </w:tr>
      <w:tr>
        <w:tc>
          <w:p/>
        </w:tc>
      </w:tr>
      <w:tr>
        <w:tc>
          <w:p/>
        </w:tc>
      </w:tr>
    </w:tbl>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rPr>
                <w:b/>
              </w:rPr>
              <w:t xml:space="preserve">Fase</w:t>
            </w:r>
          </w:p>
        </w:tc>
        <w:tc>
          <w:tcPr>
            <w:tcBorders>
              <w:bottom w:val="single"/>
            </w:tcBorders>
            <w:vAlign w:val="bottom"/>
          </w:tcPr>
          <w:p>
            <w:pPr>
              <w:pStyle w:val="Compact"/>
              <w:jc w:val="left"/>
            </w:pPr>
            <w:r>
              <w:rPr>
                <w:b/>
              </w:rPr>
              <w:t xml:space="preserve">Min prompt (skrevet til mit specifikke emne)</w:t>
            </w:r>
          </w:p>
        </w:tc>
        <w:tc>
          <w:tcPr>
            <w:tcBorders>
              <w:bottom w:val="single"/>
            </w:tcBorders>
            <w:vAlign w:val="bottom"/>
          </w:tcPr>
          <w:p>
            <w:pPr>
              <w:pStyle w:val="Compact"/>
              <w:jc w:val="left"/>
            </w:pPr>
            <w:r>
              <w:rPr>
                <w:b/>
              </w:rPr>
              <w:t xml:space="preserve">Hvad jeg forventer at vide efter denne prompt, som jeg ikke ved nu</w:t>
            </w:r>
          </w:p>
        </w:tc>
      </w:tr>
      <w:tr>
        <w:tc>
          <w:p>
            <w:pPr>
              <w:pStyle w:val="Compact"/>
              <w:jc w:val="left"/>
            </w:pPr>
            <w:r>
              <w:rPr>
                <w:b/>
              </w:rPr>
              <w:t xml:space="preserve">Prompt 1 Indgang (Hvad er dette, i de enklest mulige termer?)</w:t>
            </w:r>
          </w:p>
        </w:tc>
        <w:tc>
          <w:p/>
        </w:tc>
        <w:tc>
          <w:p/>
        </w:tc>
      </w:tr>
      <w:tr>
        <w:tc>
          <w:p>
            <w:pPr>
              <w:pStyle w:val="Compact"/>
              <w:jc w:val="left"/>
            </w:pPr>
            <w:r>
              <w:rPr>
                <w:b/>
              </w:rPr>
              <w:t xml:space="preserve">Prompt 2 Dybde (Hvordan fungerer det faktisk? Hvad er dets grænser?)</w:t>
            </w:r>
          </w:p>
        </w:tc>
        <w:tc>
          <w:p/>
        </w:tc>
        <w:tc>
          <w:p/>
        </w:tc>
      </w:tr>
      <w:tr>
        <w:tc>
          <w:p>
            <w:pPr>
              <w:pStyle w:val="Compact"/>
              <w:jc w:val="left"/>
            </w:pPr>
            <w:r>
              <w:rPr>
                <w:b/>
              </w:rPr>
              <w:t xml:space="preserve">Prompt 3 Anvendelse (Hvordan ændrer dette, hvad jeg gør i mit kursus?)</w:t>
            </w:r>
          </w:p>
        </w:tc>
        <w:tc>
          <w:p/>
        </w:tc>
        <w:tc>
          <w:p/>
        </w:tc>
      </w:tr>
    </w:tbl>
    <w:p>
      <w:pPr>
        <w:pStyle w:val="Heading4"/>
      </w:pPr>
      <w:bookmarkStart w:id="73" w:name="begreb-15"/>
      <w:r>
        <w:t xml:space="preserve">📍 Begreb</w:t>
      </w:r>
      <w:bookmarkEnd w:id="73"/>
    </w:p>
    <w:p>
      <w:pPr>
        <w:pStyle w:val="FirstParagraph"/>
      </w:pPr>
      <w:r>
        <w:t xml:space="preserve">Et Simpleton-øjeblik er en struktureret protokol: underviseren støder på noget, de ikke ved, navngiver det eksplicit og inviterer studerende ind i undersøgelsen. Det centrale designprincipper: øjeblikket skal være</w:t>
      </w:r>
      <w:r>
        <w:t xml:space="preserve"> </w:t>
      </w:r>
      <w:r>
        <w:rPr>
          <w:b/>
        </w:rPr>
        <w:t xml:space="preserve">genuint</w:t>
      </w:r>
      <w:r>
        <w:t xml:space="preserve">, ikke performativt. Fabrikeret uvidenhed er øjeblikkelig synlig for studerende og ødelægger tilliden.</w:t>
      </w:r>
    </w:p>
    <w:p>
      <w:r>
        <w:pict>
          <v:rect style="width:0;height:1.5pt" o:hralign="center" o:hrstd="t" o:hr="t"/>
        </w:pict>
      </w:r>
    </w:p>
    <w:p>
      <w:pPr>
        <w:pStyle w:val="Heading4"/>
      </w:pPr>
      <w:bookmarkStart w:id="74" w:name="opgave-15"/>
      <w:r>
        <w:t xml:space="preserve">▶ Opgave</w:t>
      </w:r>
      <w:bookmarkEnd w:id="74"/>
    </w:p>
    <w:p>
      <w:pPr>
        <w:numPr>
          <w:ilvl w:val="0"/>
          <w:numId w:val="1017"/>
        </w:numPr>
        <w:pStyle w:val="Compact"/>
      </w:pPr>
      <w:r>
        <w:t xml:space="preserve">☐ Identificér det genuine usikkerhedsområde, du vil bruge.</w:t>
      </w:r>
    </w:p>
    <w:p>
      <w:pPr>
        <w:numPr>
          <w:ilvl w:val="0"/>
          <w:numId w:val="1017"/>
        </w:numPr>
        <w:pStyle w:val="Compact"/>
      </w:pPr>
      <w:r>
        <w:t xml:space="preserve">☐ Manuskriptskriv hvad du vil sige.</w:t>
      </w:r>
    </w:p>
    <w:p>
      <w:pPr>
        <w:numPr>
          <w:ilvl w:val="0"/>
          <w:numId w:val="1017"/>
        </w:numPr>
        <w:pStyle w:val="Compact"/>
      </w:pPr>
      <w:r>
        <w:t xml:space="preserve">☐ Beskriv, hvordan studerende vil deltage i undersøgelsen.</w:t>
      </w:r>
    </w:p>
    <w:p>
      <w:r>
        <w:pict>
          <v:rect style="width:0;height:1.5pt" o:hralign="center" o:hrstd="t" o:hr="t"/>
        </w:pict>
      </w:r>
    </w:p>
    <w:p>
      <w:pPr>
        <w:pStyle w:val="Heading4"/>
      </w:pPr>
      <w:bookmarkStart w:id="75" w:name="svarfelt-15"/>
      <w:r>
        <w:t xml:space="preserve">✏️ Svarfelt</w:t>
      </w:r>
      <w:bookmarkEnd w:id="75"/>
    </w:p>
    <w:p>
      <w:pPr>
        <w:pStyle w:val="FirstParagraph"/>
      </w:pPr>
      <w:r>
        <w:rPr>
          <w:i/>
          <w:b/>
        </w:rPr>
        <w:t xml:space="preserve">Det genuine usikkerhedsområde, jeg vil bruge:</w:t>
      </w:r>
    </w:p>
    <w:tbl>
      <w:tblPr>
        <w:tblStyle w:val="Table"/>
        <w:tblW w:type="pct" w:w="0.0"/>
        <w:tblLook w:firstRow="0"/>
      </w:tblPr>
      <w:tblGrid/>
      <w:tr>
        <w:tc>
          <w:p/>
        </w:tc>
      </w:tr>
      <w:tr>
        <w:tc>
          <w:p/>
        </w:tc>
      </w:tr>
      <w:tr>
        <w:tc>
          <w:p/>
        </w:tc>
      </w:tr>
      <w:tr>
        <w:tc>
          <w:p/>
        </w:tc>
      </w:tr>
    </w:tbl>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rPr>
                <w:b/>
              </w:rPr>
              <w:t xml:space="preserve">Fase</w:t>
            </w:r>
          </w:p>
        </w:tc>
        <w:tc>
          <w:tcPr>
            <w:tcBorders>
              <w:bottom w:val="single"/>
            </w:tcBorders>
            <w:vAlign w:val="bottom"/>
          </w:tcPr>
          <w:p>
            <w:pPr>
              <w:pStyle w:val="Compact"/>
              <w:jc w:val="left"/>
            </w:pPr>
            <w:r>
              <w:rPr>
                <w:b/>
              </w:rPr>
              <w:t xml:space="preserve">Hvad jeg vil sige eller gøre</w:t>
            </w:r>
          </w:p>
        </w:tc>
      </w:tr>
      <w:tr>
        <w:tc>
          <w:p>
            <w:pPr>
              <w:pStyle w:val="Compact"/>
              <w:jc w:val="left"/>
            </w:pPr>
            <w:r>
              <w:rPr>
                <w:b/>
              </w:rPr>
              <w:t xml:space="preserve">Indledende ramme (Signal om at usikkerhed er bevidst, ikke et fejlgreb)</w:t>
            </w:r>
          </w:p>
        </w:tc>
        <w:tc>
          <w:p/>
        </w:tc>
      </w:tr>
      <w:tr>
        <w:tc>
          <w:p>
            <w:pPr>
              <w:pStyle w:val="Compact"/>
              <w:jc w:val="left"/>
            </w:pPr>
            <w:r>
              <w:rPr>
                <w:b/>
              </w:rPr>
              <w:t xml:space="preserve">Indrømmelsen (Navngiv præcis det, jeg ikke ved, med mine egne ord)</w:t>
            </w:r>
          </w:p>
        </w:tc>
        <w:tc>
          <w:p/>
        </w:tc>
      </w:tr>
      <w:tr>
        <w:tc>
          <w:p>
            <w:pPr>
              <w:pStyle w:val="Compact"/>
              <w:jc w:val="left"/>
            </w:pPr>
            <w:r>
              <w:rPr>
                <w:b/>
              </w:rPr>
              <w:t xml:space="preserve">Studerendeinvitation (Hvordan studerende vil deltage i at undersøge svaret)</w:t>
            </w:r>
          </w:p>
        </w:tc>
        <w:tc>
          <w:p/>
        </w:tc>
      </w:tr>
      <w:tr>
        <w:tc>
          <w:p>
            <w:pPr>
              <w:pStyle w:val="Compact"/>
              <w:jc w:val="left"/>
            </w:pPr>
            <w:r>
              <w:rPr>
                <w:b/>
              </w:rPr>
              <w:t xml:space="preserve">Debrief (Hvad vi lærte om læring fra dette øjeblik)</w:t>
            </w:r>
          </w:p>
        </w:tc>
        <w:tc>
          <w:p/>
        </w:tc>
      </w:tr>
    </w:tbl>
    <w:p>
      <w:pPr>
        <w:pStyle w:val="Heading4"/>
      </w:pPr>
      <w:bookmarkStart w:id="76" w:name="begreb-16"/>
      <w:r>
        <w:t xml:space="preserve">📍 Begreb</w:t>
      </w:r>
      <w:bookmarkEnd w:id="76"/>
    </w:p>
    <w:p>
      <w:pPr>
        <w:pStyle w:val="FirstParagraph"/>
      </w:pPr>
      <w:r>
        <w:t xml:space="preserve">Et Learning Live-segment er en manuskriptskrevet 10-minutters klasseværelsesprotokol, hvor underviseren bruger AI foran klassen og bevidst demonstrerer usikkerhed, fejl eller korrektion. Manuskriptskrivning omdanner et sårbarhedsøjeblik til en designet pædagogisk begivenhed med et specifikt læringsmål for studerende.</w:t>
      </w:r>
    </w:p>
    <w:p>
      <w:r>
        <w:pict>
          <v:rect style="width:0;height:1.5pt" o:hralign="center" o:hrstd="t" o:hr="t"/>
        </w:pict>
      </w:r>
    </w:p>
    <w:p>
      <w:pPr>
        <w:pStyle w:val="Heading4"/>
      </w:pPr>
      <w:bookmarkStart w:id="77" w:name="opgave-16"/>
      <w:r>
        <w:t xml:space="preserve">▶ Opgave</w:t>
      </w:r>
      <w:bookmarkEnd w:id="77"/>
    </w:p>
    <w:p>
      <w:pPr>
        <w:numPr>
          <w:ilvl w:val="0"/>
          <w:numId w:val="1018"/>
        </w:numPr>
        <w:pStyle w:val="Compact"/>
      </w:pPr>
      <w:r>
        <w:t xml:space="preserve">☐ Manuskriptskriv et komplet 10-minutters Learning Live-segment. Alle tre komponenter er påkrævede.</w:t>
      </w:r>
    </w:p>
    <w:p>
      <w:pPr>
        <w:numPr>
          <w:ilvl w:val="0"/>
          <w:numId w:val="1018"/>
        </w:numPr>
        <w:pStyle w:val="Compact"/>
      </w:pPr>
      <w:r>
        <w:t xml:space="preserve">☐ AI-interaktionen skal indeholde mindst ét øjeblik af ægte usikkerhed, fejl eller uventet output — og din manuskriptskrevne reaktion på det.</w:t>
      </w:r>
    </w:p>
    <w:p>
      <w:r>
        <w:pict>
          <v:rect style="width:0;height:1.5pt" o:hralign="center" o:hrstd="t" o:hr="t"/>
        </w:pict>
      </w:r>
    </w:p>
    <w:p>
      <w:pPr>
        <w:pStyle w:val="Heading4"/>
      </w:pPr>
      <w:bookmarkStart w:id="78" w:name="svarfelt-16"/>
      <w:r>
        <w:t xml:space="preserve">✏️ Svarfelt</w:t>
      </w:r>
      <w:bookmarkEnd w:id="78"/>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rPr>
                <w:b/>
              </w:rPr>
              <w:t xml:space="preserve">Fase</w:t>
            </w:r>
          </w:p>
        </w:tc>
        <w:tc>
          <w:tcPr>
            <w:tcBorders>
              <w:bottom w:val="single"/>
            </w:tcBorders>
            <w:vAlign w:val="bottom"/>
          </w:tcPr>
          <w:p>
            <w:pPr>
              <w:pStyle w:val="Compact"/>
              <w:jc w:val="left"/>
            </w:pPr>
            <w:r>
              <w:rPr>
                <w:b/>
              </w:rPr>
              <w:t xml:space="preserve">Mit manuskript (skriv i de ord, du faktisk ville bruge)</w:t>
            </w:r>
          </w:p>
        </w:tc>
      </w:tr>
      <w:tr>
        <w:tc>
          <w:p>
            <w:pPr>
              <w:pStyle w:val="Compact"/>
              <w:jc w:val="left"/>
            </w:pPr>
            <w:r>
              <w:rPr>
                <w:b/>
              </w:rPr>
              <w:t xml:space="preserve">Indledende ramme (2 min)</w:t>
            </w:r>
            <w:r>
              <w:rPr>
                <w:b/>
              </w:rPr>
              <w:t xml:space="preserve"> </w:t>
            </w:r>
            <w:r>
              <w:rPr>
                <w:b/>
              </w:rPr>
              <w:t xml:space="preserve">“</w:t>
            </w:r>
            <w:r>
              <w:rPr>
                <w:b/>
              </w:rPr>
              <w:t xml:space="preserve">I dag vil jeg prøve noget, jeg ikke er sikker på virker…</w:t>
            </w:r>
            <w:r>
              <w:rPr>
                <w:b/>
              </w:rPr>
              <w:t xml:space="preserve">”</w:t>
            </w:r>
          </w:p>
        </w:tc>
        <w:tc>
          <w:p/>
        </w:tc>
      </w:tr>
      <w:tr>
        <w:tc>
          <w:p>
            <w:pPr>
              <w:pStyle w:val="Compact"/>
              <w:jc w:val="left"/>
            </w:pPr>
            <w:r>
              <w:rPr>
                <w:b/>
              </w:rPr>
              <w:t xml:space="preserve">AI-interaktion + narration (6 min) Brug AI live; narrer ræsonnement højt; manuskriptskriv reaktion på usikkerhed, fejl eller overraskelse</w:t>
            </w:r>
          </w:p>
        </w:tc>
        <w:tc>
          <w:p/>
        </w:tc>
      </w:tr>
      <w:tr>
        <w:tc>
          <w:p>
            <w:pPr>
              <w:pStyle w:val="Compact"/>
              <w:jc w:val="left"/>
            </w:pPr>
            <w:r>
              <w:rPr>
                <w:b/>
              </w:rPr>
              <w:t xml:space="preserve">Studerendes debrief (2 min)</w:t>
            </w:r>
            <w:r>
              <w:rPr>
                <w:b/>
              </w:rPr>
              <w:t xml:space="preserve"> </w:t>
            </w:r>
            <w:r>
              <w:rPr>
                <w:b/>
              </w:rPr>
              <w:t xml:space="preserve">“</w:t>
            </w:r>
            <w:r>
              <w:rPr>
                <w:b/>
              </w:rPr>
              <w:t xml:space="preserve">Hvad lagde I mærke til om, hvordan jeg brugte dette redskab?</w:t>
            </w:r>
            <w:r>
              <w:rPr>
                <w:b/>
              </w:rPr>
              <w:t xml:space="preserve">”</w:t>
            </w:r>
          </w:p>
        </w:tc>
        <w:tc>
          <w:p/>
        </w:tc>
      </w:tr>
    </w:tbl>
    <w:p>
      <w:pPr>
        <w:pStyle w:val="BodyText"/>
      </w:pPr>
      <w:r>
        <w:rPr>
          <w:i/>
          <w:b/>
        </w:rPr>
        <w:t xml:space="preserve">Hvilket læringsmål for studerende tjener dette segment? (Ikke for dig — for dem.)</w:t>
      </w:r>
    </w:p>
    <w:tbl>
      <w:tblPr>
        <w:tblStyle w:val="Table"/>
        <w:tblW w:type="pct" w:w="0.0"/>
        <w:tblLook w:firstRow="0"/>
      </w:tblPr>
      <w:tblGrid/>
      <w:tr>
        <w:tc>
          <w:p/>
        </w:tc>
      </w:tr>
      <w:tr>
        <w:tc>
          <w:p/>
        </w:tc>
      </w:tr>
      <w:tr>
        <w:tc>
          <w:p/>
        </w:tc>
      </w:tr>
      <w:tr>
        <w:tc>
          <w:p/>
        </w:tc>
      </w:tr>
    </w:tbl>
    <w:p>
      <w:pPr>
        <w:pStyle w:val="Heading4"/>
      </w:pPr>
      <w:bookmarkStart w:id="79" w:name="begreb-17"/>
      <w:r>
        <w:t xml:space="preserve">📍 Begreb</w:t>
      </w:r>
      <w:bookmarkEnd w:id="79"/>
    </w:p>
    <w:p>
      <w:pPr>
        <w:pStyle w:val="FirstParagraph"/>
      </w:pPr>
      <w:r>
        <w:t xml:space="preserve">AI forudsiger det sandsynlige — det statistisk mest sandsynlige, mest oplagte synspunkt. Den menneskelige fordel er mønstergenkendelse opbygget gennem erfaring, som en sandsynlighedsmotor ikke er trænet på: at fornemme mønstre og muligheder, der ligger uden for dataene.</w:t>
      </w:r>
    </w:p>
    <w:p>
      <w:r>
        <w:pict>
          <v:rect style="width:0;height:1.5pt" o:hralign="center" o:hrstd="t" o:hr="t"/>
        </w:pict>
      </w:r>
    </w:p>
    <w:p>
      <w:pPr>
        <w:pStyle w:val="Heading4"/>
      </w:pPr>
      <w:bookmarkStart w:id="80" w:name="opgave-17"/>
      <w:r>
        <w:t xml:space="preserve">▶ Opgave</w:t>
      </w:r>
      <w:bookmarkEnd w:id="80"/>
    </w:p>
    <w:p>
      <w:pPr>
        <w:numPr>
          <w:ilvl w:val="0"/>
          <w:numId w:val="1019"/>
        </w:numPr>
        <w:pStyle w:val="Compact"/>
      </w:pPr>
      <w:r>
        <w:t xml:space="preserve">☐ Trin 1: Bed AI om konsensussynet på en betydelig aktuel tendens inden for dit fag. Lad den producere sit mest gennemsnitlige resumé.</w:t>
      </w:r>
    </w:p>
    <w:p>
      <w:pPr>
        <w:numPr>
          <w:ilvl w:val="0"/>
          <w:numId w:val="1019"/>
        </w:numPr>
        <w:pStyle w:val="Compact"/>
      </w:pPr>
      <w:r>
        <w:t xml:space="preserve">☐ Trin 2: Skriv et afsnit, der modsiger, komplicerer eller afslører, hvad konsensussynet overser — baseret på din egen faglige erfaring eller fremvoksende mønstergenkendelse.</w:t>
      </w:r>
    </w:p>
    <w:p>
      <w:pPr>
        <w:numPr>
          <w:ilvl w:val="0"/>
          <w:numId w:val="1019"/>
        </w:numPr>
        <w:pStyle w:val="Compact"/>
      </w:pPr>
      <w:r>
        <w:t xml:space="preserve">☐ Trin 3: Identificér præcis hvilken erfaring, observation eller viden, der gav dig denne indsigt.</w:t>
      </w:r>
    </w:p>
    <w:p>
      <w:r>
        <w:pict>
          <v:rect style="width:0;height:1.5pt" o:hralign="center" o:hrstd="t" o:hr="t"/>
        </w:pict>
      </w:r>
    </w:p>
    <w:p>
      <w:pPr>
        <w:pStyle w:val="Heading4"/>
      </w:pPr>
      <w:bookmarkStart w:id="81" w:name="svarfelt-17"/>
      <w:r>
        <w:t xml:space="preserve">✏️ Svarfelt</w:t>
      </w:r>
      <w:bookmarkEnd w:id="81"/>
    </w:p>
    <w:p>
      <w:pPr>
        <w:pStyle w:val="FirstParagraph"/>
      </w:pPr>
      <w:r>
        <w:rPr>
          <w:i/>
          <w:b/>
        </w:rPr>
        <w:t xml:space="preserve">Den tendens, jeg spurgte om, og AI’s konsensusresumé (parafrasér det):</w:t>
      </w:r>
    </w:p>
    <w:tbl>
      <w:tblPr>
        <w:tblStyle w:val="Table"/>
        <w:tblW w:type="pct" w:w="0.0"/>
        <w:tblLook w:firstRow="0"/>
      </w:tblPr>
      <w:tblGrid/>
      <w:tr>
        <w:tc>
          <w:p/>
        </w:tc>
      </w:tr>
      <w:tr>
        <w:tc>
          <w:p/>
        </w:tc>
      </w:tr>
      <w:tr>
        <w:tc>
          <w:p/>
        </w:tc>
      </w:tr>
      <w:tr>
        <w:tc>
          <w:p/>
        </w:tc>
      </w:tr>
      <w:tr>
        <w:tc>
          <w:p/>
        </w:tc>
      </w:tr>
    </w:tbl>
    <w:p>
      <w:pPr>
        <w:pStyle w:val="FirstParagraph"/>
      </w:pPr>
      <w:r>
        <w:rPr>
          <w:i/>
          <w:b/>
        </w:rPr>
        <w:t xml:space="preserve">Mit ikke-oplagte synspunkt — modsigelsen, komplikationen eller kløften, konsensus overser:</w:t>
      </w:r>
    </w:p>
    <w:tbl>
      <w:tblPr>
        <w:tblStyle w:val="Table"/>
        <w:tblW w:type="pct" w:w="0.0"/>
        <w:tblLook w:firstRow="0"/>
      </w:tblPr>
      <w:tblGrid/>
      <w:tr>
        <w:tc>
          <w:p/>
        </w:tc>
      </w:tr>
      <w:tr>
        <w:tc>
          <w:p/>
        </w:tc>
      </w:tr>
      <w:tr>
        <w:tc>
          <w:p/>
        </w:tc>
      </w:tr>
      <w:tr>
        <w:tc>
          <w:p/>
        </w:tc>
      </w:tr>
      <w:tr>
        <w:tc>
          <w:p/>
        </w:tc>
      </w:tr>
      <w:tr>
        <w:tc>
          <w:p/>
        </w:tc>
      </w:tr>
      <w:tr>
        <w:tc>
          <w:p/>
        </w:tc>
      </w:tr>
    </w:tbl>
    <w:p>
      <w:pPr>
        <w:pStyle w:val="FirstParagraph"/>
      </w:pPr>
      <w:r>
        <w:rPr>
          <w:i/>
          <w:b/>
        </w:rPr>
        <w:t xml:space="preserve">Hvilken specifik erfaring, lokal viden eller mønsterobservation gav mig denne indsigt?</w:t>
      </w:r>
    </w:p>
    <w:tbl>
      <w:tblPr>
        <w:tblStyle w:val="Table"/>
        <w:tblW w:type="pct" w:w="0.0"/>
        <w:tblLook w:firstRow="0"/>
      </w:tblPr>
      <w:tblGrid/>
      <w:tr>
        <w:tc>
          <w:p/>
        </w:tc>
      </w:tr>
      <w:tr>
        <w:tc>
          <w:p/>
        </w:tc>
      </w:tr>
      <w:tr>
        <w:tc>
          <w:p/>
        </w:tc>
      </w:tr>
      <w:tr>
        <w:tc>
          <w:p/>
        </w:tc>
      </w:tr>
      <w:tr>
        <w:tc>
          <w:p/>
        </w:tc>
      </w:tr>
    </w:tbl>
    <w:p>
      <w:pPr>
        <w:pStyle w:val="Heading4"/>
      </w:pPr>
      <w:bookmarkStart w:id="82" w:name="begreb-18"/>
      <w:r>
        <w:t xml:space="preserve">📍 Begreb</w:t>
      </w:r>
      <w:bookmarkEnd w:id="82"/>
    </w:p>
    <w:p>
      <w:pPr>
        <w:pStyle w:val="FirstParagraph"/>
      </w:pPr>
      <w:r>
        <w:t xml:space="preserve">Den sande mester er elev for livet. En pensumsindstillingsformulering — en kort sektion, der fortæller studerende, at underviseren er en lær-det-hele-type og hvad det betyder i praksis — er den mest varige adfærdsændring i dette arbejdsark. Undervisere, der skriver denne formulering ind i deres pensum, ændrer måden, de fremstår på i et helt semester.</w:t>
      </w:r>
    </w:p>
    <w:p>
      <w:r>
        <w:pict>
          <v:rect style="width:0;height:1.5pt" o:hralign="center" o:hrstd="t" o:hr="t"/>
        </w:pict>
      </w:r>
    </w:p>
    <w:p>
      <w:pPr>
        <w:pStyle w:val="Heading4"/>
      </w:pPr>
      <w:bookmarkStart w:id="83" w:name="opgave-18"/>
      <w:r>
        <w:t xml:space="preserve">▶ Opgave</w:t>
      </w:r>
      <w:bookmarkEnd w:id="83"/>
    </w:p>
    <w:p>
      <w:pPr>
        <w:numPr>
          <w:ilvl w:val="0"/>
          <w:numId w:val="1020"/>
        </w:numPr>
        <w:pStyle w:val="Compact"/>
      </w:pPr>
      <w:r>
        <w:t xml:space="preserve">☐ Del 1: Skriv din pensumsindstillingsformulering — en kort sektion, der fortæller studerende, at du er en lær-det-hele-type, hvad det betyder i praksis, og hvordan du vil modellere kontinuerlig læring dette semester.</w:t>
      </w:r>
    </w:p>
    <w:p>
      <w:pPr>
        <w:numPr>
          <w:ilvl w:val="0"/>
          <w:numId w:val="1020"/>
        </w:numPr>
        <w:pStyle w:val="Compact"/>
      </w:pPr>
      <w:r>
        <w:t xml:space="preserve">☐ Del 2: Udfyld den tre-forpligtelses-handlingsplan nedenfor.</w:t>
      </w:r>
    </w:p>
    <w:p>
      <w:r>
        <w:pict>
          <v:rect style="width:0;height:1.5pt" o:hralign="center" o:hrstd="t" o:hr="t"/>
        </w:pict>
      </w:r>
    </w:p>
    <w:p>
      <w:pPr>
        <w:pStyle w:val="Heading4"/>
      </w:pPr>
      <w:bookmarkStart w:id="84" w:name="svarfelt-18"/>
      <w:r>
        <w:t xml:space="preserve">✏️ Svarfelt</w:t>
      </w:r>
      <w:bookmarkEnd w:id="84"/>
    </w:p>
    <w:p>
      <w:pPr>
        <w:pStyle w:val="FirstParagraph"/>
      </w:pPr>
      <w:r>
        <w:rPr>
          <w:i/>
          <w:b/>
        </w:rPr>
        <w:t xml:space="preserve">PENSUMSINDSTILLINGSFORMULERING (udkast til dit faktiske pensum — skriv i din egen stemme):</w:t>
      </w:r>
    </w:p>
    <w:tbl>
      <w:tblPr>
        <w:tblStyle w:val="Table"/>
        <w:tblW w:type="pct" w:w="0.0"/>
        <w:tblLook w:firstRow="0"/>
      </w:tblPr>
      <w:tblGrid/>
      <w:tr>
        <w:tc>
          <w:p/>
        </w:tc>
      </w:tr>
      <w:tr>
        <w:tc>
          <w:p/>
        </w:tc>
      </w:tr>
      <w:tr>
        <w:tc>
          <w:p/>
        </w:tc>
      </w:tr>
      <w:tr>
        <w:tc>
          <w:p/>
        </w:tc>
      </w:tr>
      <w:tr>
        <w:tc>
          <w:p/>
        </w:tc>
      </w:tr>
      <w:tr>
        <w:tc>
          <w:p/>
        </w:tc>
      </w:tr>
      <w:tr>
        <w:tc>
          <w:p/>
        </w:tc>
      </w:tr>
      <w:tr>
        <w:tc>
          <w:p/>
        </w:tc>
      </w:tr>
      <w:tr>
        <w:tc>
          <w:p/>
        </w:tc>
      </w:tr>
    </w:tbl>
    <w:tbl>
      <w:tblPr>
        <w:tblStyle w:val="Table"/>
        <w:tblW w:type="pct" w:w="5000.0"/>
        <w:tblLook w:firstRow="0"/>
      </w:tblPr>
      <w:tblGrid>
        <w:gridCol w:w="7920"/>
      </w:tblGrid>
      <w:tr>
        <w:tc>
          <w:p>
            <w:pPr>
              <w:pStyle w:val="Compact"/>
              <w:jc w:val="left"/>
            </w:pPr>
            <w:r>
              <w:rPr>
                <w:b/>
              </w:rPr>
              <w:t xml:space="preserve">1 Den egofælde, jeg vil adressere først</w:t>
            </w:r>
            <w:r>
              <w:t xml:space="preserve"> </w:t>
            </w:r>
            <w:r>
              <w:t xml:space="preserve">_Det redskab eller den praksis, jeg afviste: _**_**_**_**___ Min ærlige mærkning (Teknisk bekymring / Egobeskyttelse): _____ Næste skridt: _**_**___</w:t>
            </w:r>
          </w:p>
        </w:tc>
      </w:tr>
      <w:tr>
        <w:tc>
          <w:p>
            <w:pPr>
              <w:pStyle w:val="Compact"/>
              <w:jc w:val="left"/>
            </w:pPr>
            <w:r>
              <w:rPr>
                <w:b/>
              </w:rPr>
              <w:t xml:space="preserve">2 Den lær-det-hele-adfærd, jeg vil modellere først</w:t>
            </w:r>
            <w:r>
              <w:t xml:space="preserve"> </w:t>
            </w:r>
            <w:r>
              <w:t xml:space="preserve">_Aktivitet, jeg vil implementere: _**_**_**_**_ Kursus: _**_**___ Inden (dato): _____</w:t>
            </w:r>
          </w:p>
        </w:tc>
      </w:tr>
      <w:tr>
        <w:tc>
          <w:p>
            <w:pPr>
              <w:pStyle w:val="Compact"/>
              <w:jc w:val="left"/>
            </w:pPr>
            <w:r>
              <w:rPr>
                <w:b/>
              </w:rPr>
              <w:t xml:space="preserve">3 Det Simpleton-øjeblik, jeg vil køre dette semester</w:t>
            </w:r>
            <w:r>
              <w:t xml:space="preserve"> </w:t>
            </w:r>
            <w:r>
              <w:t xml:space="preserve">_Format (Learning Live / Simpleton-øjeblik / Transskript): _**_**_**_**___ Emne: ___**___**</w:t>
            </w:r>
            <w:r>
              <w:rPr>
                <w:i/>
              </w:rPr>
              <w:t xml:space="preserve">_</w:t>
            </w:r>
            <w:r>
              <w:t xml:space="preserve">__ Uge: _____</w:t>
            </w:r>
          </w:p>
        </w:tc>
      </w:tr>
    </w:tbl>
    <w:p>
      <w:pPr>
        <w:pStyle w:val="BodyText"/>
      </w:pPr>
      <w:r>
        <w:rPr>
          <w:i/>
          <w:b/>
        </w:rPr>
        <w:t xml:space="preserve">Noter, spørgsmål og idéer til videre udforskning:</w:t>
      </w:r>
    </w:p>
    <w:tbl>
      <w:tblPr>
        <w:tblStyle w:val="Table"/>
        <w:tblW w:type="pct" w:w="0.0"/>
        <w:tblLook w:firstRow="0"/>
      </w:tblPr>
      <w:tblGrid/>
      <w:tr>
        <w:tc>
          <w:p/>
        </w:tc>
      </w:tr>
      <w:tr>
        <w:tc>
          <w:p/>
        </w:tc>
      </w:tr>
      <w:tr>
        <w:tc>
          <w:p/>
        </w:tc>
      </w:tr>
      <w:tr>
        <w:tc>
          <w:p/>
        </w:tc>
      </w:tr>
      <w:tr>
        <w:tc>
          <w:p/>
        </w:tc>
      </w:tr>
      <w:tr>
        <w:tc>
          <w:p/>
        </w:tc>
      </w:tr>
      <w:tr>
        <w:tc>
          <w:p/>
        </w:tc>
      </w:tr>
    </w:tbl>
    <w:p>
      <w:pPr>
        <w:pStyle w:val="FirstParagraph"/>
      </w:pPr>
      <w:r>
        <w:rPr>
          <w:i/>
          <w:b/>
        </w:rPr>
        <w:t xml:space="preserve">“</w:t>
      </w:r>
      <w:r>
        <w:rPr>
          <w:i/>
          <w:b/>
        </w:rPr>
        <w:t xml:space="preserve">Hav modet til at spille simpletonen i dag, så du kan være den lærde og velforberedte lær-det-hele-underviser i morgen. Den sande mester er elev for livet.</w:t>
      </w:r>
      <w:r>
        <w:rPr>
          <w:i/>
          <w:b/>
        </w:rPr>
        <w:t xml:space="preserve">”</w:t>
      </w:r>
    </w:p>
    <w:p>
      <w:r>
        <w:pict>
          <v:rect style="width:0;height:1.5pt" o:hralign="center" o:hrstd="t" o:hr="t"/>
        </w:pic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
<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Arbejdsark kap. 4: The Intelligent Simpleton</dc:title>
  <dc:creator/>
  <cp:keywords/>
  <dcterms:created xsi:type="dcterms:W3CDTF">2026-06-15T00:36:55Z</dcterms:created>
  <dcterms:modified xsi:type="dcterms:W3CDTF">2026-06-15T00:36:55Z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depth">
    <vt:lpwstr>3</vt:lpwstr>
  </property>
</Properties>
</file>