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2</w:t>
      </w:r>
      <w:r>
        <w:t xml:space="preserve"> </w:t>
      </w:r>
      <w:r>
        <w:t xml:space="preserve">—</w:t>
      </w:r>
      <w:r>
        <w:t xml:space="preserve"> </w:t>
      </w:r>
      <w:r>
        <w:t xml:space="preserve">Egofælden:</w:t>
      </w:r>
      <w:r>
        <w:t xml:space="preserve"> </w:t>
      </w:r>
      <w:r>
        <w:t xml:space="preserve">klassificering</w:t>
      </w:r>
      <w:r>
        <w:t xml:space="preserve"> </w:t>
      </w:r>
      <w:r>
        <w:t xml:space="preserve">af</w:t>
      </w:r>
      <w:r>
        <w:t xml:space="preserve"> </w:t>
      </w:r>
      <w:r>
        <w:t xml:space="preserve">din</w:t>
      </w:r>
      <w:r>
        <w:t xml:space="preserve"> </w:t>
      </w:r>
      <w:r>
        <w:t xml:space="preserve">modstand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A:</w:t>
      </w:r>
      <w:r>
        <w:t xml:space="preserve"> </w:t>
      </w:r>
      <w:r>
        <w:t xml:space="preserve">Egofælden</w:t>
      </w:r>
      <w:r>
        <w:t xml:space="preserve"> </w:t>
      </w:r>
      <w:r>
        <w:t xml:space="preserve">og</w:t>
      </w:r>
      <w:r>
        <w:t xml:space="preserve"> </w:t>
      </w:r>
      <w:r>
        <w:t xml:space="preserve">den</w:t>
      </w:r>
      <w:r>
        <w:t xml:space="preserve"> </w:t>
      </w:r>
      <w:r>
        <w:t xml:space="preserve">professionelle</w:t>
      </w:r>
      <w:r>
        <w:t xml:space="preserve"> </w:t>
      </w:r>
      <w:r>
        <w:t xml:space="preserve">identitet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Når en forstyrrende teknologi opstår, finder de fleste grunde til, at det nye er overhypet, at det ikke gælder for deres fag. Disse grunde kan delvist være sande — men de er også defensive. Den diagnostiske test er ærlig mærkning: er hver grund en ægte teknisk eller pædagogisk bekymring, eller er det egobeskyttelse?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Identificér ét AI-redskab eller én AI-kapabilitet, du har afvist eller undgået.</w:t>
      </w:r>
    </w:p>
    <w:p>
      <w:pPr>
        <w:numPr>
          <w:ilvl w:val="0"/>
          <w:numId w:val="1001"/>
        </w:numPr>
        <w:pStyle w:val="Compact"/>
      </w:pPr>
      <w:r>
        <w:t xml:space="preserve">☐ List tre grunde til dette standpunkt.</w:t>
      </w:r>
    </w:p>
    <w:p>
      <w:pPr>
        <w:numPr>
          <w:ilvl w:val="0"/>
          <w:numId w:val="1001"/>
        </w:numPr>
        <w:pStyle w:val="Compact"/>
      </w:pPr>
      <w:r>
        <w:t xml:space="preserve">☐ Mærk derefter hver grund ærligt: Teknisk / Pædagogisk Bekymring eller Egobeskyttelse?</w:t>
      </w:r>
    </w:p>
    <w:p>
      <w:pPr>
        <w:numPr>
          <w:ilvl w:val="0"/>
          <w:numId w:val="1001"/>
        </w:numPr>
        <w:pStyle w:val="Compact"/>
      </w:pPr>
      <w:r>
        <w:t xml:space="preserve">☐ Hvad ville du skulle undersøge for at vide det med sikkerhed?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Det AI-redskab eller den praksis, jeg har undgået: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Min grund til undgåelse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Mærkning: Teknisk bekymring eller egobeskyttelse?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ville afgøre dette: evidens eller erfaring?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Identitetsrefleksion: Hvordan udfordrer dette redskab din status som den primære videnskilde i dit klasseværelse?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2 — Egofælden: klassificering af din modstand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A: Egofælden og den professionelle identitet</vt:lpwstr>
  </property>
</Properties>
</file>